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DF5637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DF5637">
        <w:fldChar w:fldCharType="begin"/>
      </w:r>
      <w:r w:rsidR="00035456" w:rsidRPr="00DF5637">
        <w:rPr>
          <w:color w:val="004D8F"/>
        </w:rPr>
        <w:instrText>HYPERLINK "mailto:holly@duehrandassociates.com"</w:instrText>
      </w:r>
      <w:r w:rsidR="009C1BE0" w:rsidRPr="00DF5637">
        <w:fldChar w:fldCharType="separate"/>
      </w:r>
      <w:r w:rsidRPr="00DF5637">
        <w:rPr>
          <w:rStyle w:val="Hyperlink"/>
          <w:rFonts w:cs="Arial"/>
          <w:sz w:val="22"/>
          <w:szCs w:val="22"/>
        </w:rPr>
        <w:t>holly@duehrandassociates.com</w:t>
      </w:r>
      <w:r w:rsidR="009C1BE0" w:rsidRPr="00DF5637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1F7E84DC" w14:textId="32E332CF" w:rsidR="00BF00C2" w:rsidRPr="0031334C" w:rsidRDefault="00BF00C2" w:rsidP="00762BD1">
      <w:pPr>
        <w:pStyle w:val="Body"/>
        <w:spacing w:before="720"/>
        <w:rPr>
          <w:rFonts w:ascii="Arial" w:hAnsi="Arial"/>
          <w:b/>
          <w:color w:val="auto"/>
          <w:sz w:val="36"/>
        </w:rPr>
      </w:pPr>
      <w:proofErr w:type="spellStart"/>
      <w:r w:rsidRPr="0031334C">
        <w:rPr>
          <w:rFonts w:ascii="Arial" w:hAnsi="Arial"/>
          <w:b/>
          <w:color w:val="auto"/>
          <w:sz w:val="36"/>
        </w:rPr>
        <w:t>ZeroDrain</w:t>
      </w:r>
      <w:proofErr w:type="spellEnd"/>
      <w:r w:rsidRPr="001B2B8B">
        <w:rPr>
          <w:rFonts w:ascii="Arial" w:hAnsi="Arial"/>
          <w:b/>
          <w:color w:val="auto"/>
          <w:sz w:val="36"/>
          <w:vertAlign w:val="superscript"/>
        </w:rPr>
        <w:t>®</w:t>
      </w:r>
      <w:r w:rsidRPr="0031334C">
        <w:rPr>
          <w:rFonts w:ascii="Arial" w:hAnsi="Arial"/>
          <w:b/>
          <w:color w:val="auto"/>
          <w:sz w:val="36"/>
        </w:rPr>
        <w:t xml:space="preserve"> by California Faucets Sets a New Standard</w:t>
      </w:r>
      <w:r w:rsidR="00031317">
        <w:rPr>
          <w:rFonts w:ascii="Arial" w:hAnsi="Arial"/>
          <w:b/>
          <w:color w:val="auto"/>
          <w:sz w:val="36"/>
        </w:rPr>
        <w:t xml:space="preserve"> for Minimalist Luxury</w:t>
      </w:r>
    </w:p>
    <w:p w14:paraId="53D0411F" w14:textId="77777777" w:rsidR="00BF00C2" w:rsidRPr="00AB7441" w:rsidRDefault="00BF00C2" w:rsidP="001E5204">
      <w:pPr>
        <w:pStyle w:val="Body"/>
        <w:rPr>
          <w:rFonts w:ascii="Arial" w:eastAsia="Arial" w:hAnsi="Arial" w:cs="Arial"/>
          <w:b/>
          <w:bCs/>
          <w:color w:val="000000" w:themeColor="text1"/>
        </w:rPr>
      </w:pPr>
    </w:p>
    <w:p w14:paraId="19E7F5BE" w14:textId="1308816C" w:rsidR="0013254B" w:rsidRDefault="00031317" w:rsidP="005F1764">
      <w:pPr>
        <w:pStyle w:val="Body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>Streamlined</w:t>
      </w:r>
      <w:r w:rsidR="00425C8F">
        <w:rPr>
          <w:rFonts w:ascii="Arial" w:hAnsi="Arial"/>
          <w:color w:val="auto"/>
          <w:sz w:val="28"/>
        </w:rPr>
        <w:t xml:space="preserve"> design meets effortless function</w:t>
      </w:r>
      <w:r w:rsidR="001A4D43">
        <w:rPr>
          <w:rFonts w:ascii="Arial" w:hAnsi="Arial"/>
          <w:color w:val="auto"/>
          <w:sz w:val="28"/>
        </w:rPr>
        <w:t xml:space="preserve">, </w:t>
      </w:r>
      <w:r w:rsidR="00F132A2">
        <w:rPr>
          <w:rFonts w:ascii="Arial" w:hAnsi="Arial"/>
          <w:color w:val="auto"/>
          <w:sz w:val="28"/>
        </w:rPr>
        <w:t>creat</w:t>
      </w:r>
      <w:r w:rsidR="001A4D43">
        <w:rPr>
          <w:rFonts w:ascii="Arial" w:hAnsi="Arial"/>
          <w:color w:val="auto"/>
          <w:sz w:val="28"/>
        </w:rPr>
        <w:t>ing</w:t>
      </w:r>
      <w:r w:rsidR="00EA6329">
        <w:rPr>
          <w:rFonts w:ascii="Arial" w:hAnsi="Arial"/>
          <w:color w:val="auto"/>
          <w:sz w:val="28"/>
        </w:rPr>
        <w:t xml:space="preserve"> a cleaner, more refined bath experience</w:t>
      </w:r>
    </w:p>
    <w:p w14:paraId="4CCE35FB" w14:textId="77777777" w:rsidR="00F45D3C" w:rsidRDefault="00F45D3C" w:rsidP="005F1764">
      <w:pPr>
        <w:pStyle w:val="Body"/>
        <w:rPr>
          <w:rFonts w:ascii="Arial" w:hAnsi="Arial"/>
          <w:color w:val="auto"/>
          <w:sz w:val="28"/>
        </w:rPr>
      </w:pP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5FA4E3E9" w14:textId="01E84DD7" w:rsidR="00F132A2" w:rsidRDefault="00E814A7" w:rsidP="0013254B">
      <w:pPr>
        <w:spacing w:line="360" w:lineRule="auto"/>
        <w:rPr>
          <w:rFonts w:ascii="Arial" w:hAnsi="Arial" w:cs="Arial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F132A2">
        <w:rPr>
          <w:rFonts w:ascii="Arial" w:hAnsi="Arial" w:cs="Arial"/>
          <w:sz w:val="22"/>
          <w:szCs w:val="22"/>
        </w:rPr>
        <w:t xml:space="preserve">December </w:t>
      </w:r>
      <w:r w:rsidR="0028606A">
        <w:rPr>
          <w:rFonts w:ascii="Arial" w:hAnsi="Arial" w:cs="Arial"/>
          <w:sz w:val="22"/>
          <w:szCs w:val="22"/>
        </w:rPr>
        <w:t>16</w:t>
      </w:r>
      <w:r w:rsidR="006A409D" w:rsidRPr="00617540">
        <w:rPr>
          <w:rFonts w:ascii="Arial" w:hAnsi="Arial" w:cs="Arial"/>
          <w:sz w:val="22"/>
          <w:szCs w:val="22"/>
        </w:rPr>
        <w:t>, 202</w:t>
      </w:r>
      <w:r w:rsidR="00F763FF" w:rsidRPr="00617540">
        <w:rPr>
          <w:rFonts w:ascii="Arial" w:hAnsi="Arial" w:cs="Arial"/>
          <w:sz w:val="22"/>
          <w:szCs w:val="22"/>
        </w:rPr>
        <w:t>5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r w:rsidR="0099776C">
        <w:rPr>
          <w:rFonts w:ascii="Arial" w:hAnsi="Arial" w:cs="Arial"/>
          <w:sz w:val="22"/>
          <w:szCs w:val="22"/>
        </w:rPr>
        <w:t>California Faucets</w:t>
      </w:r>
      <w:r w:rsidR="00F132A2">
        <w:rPr>
          <w:rFonts w:ascii="Arial" w:hAnsi="Arial" w:cs="Arial"/>
          <w:sz w:val="22"/>
          <w:szCs w:val="22"/>
        </w:rPr>
        <w:t xml:space="preserve">’ award-winning “pop-down” </w:t>
      </w:r>
      <w:hyperlink r:id="rId8" w:history="1">
        <w:proofErr w:type="spellStart"/>
        <w:r w:rsidR="00F132A2" w:rsidRPr="00E71B9C">
          <w:rPr>
            <w:rStyle w:val="Hyperlink"/>
            <w:rFonts w:cs="Arial"/>
            <w:sz w:val="22"/>
            <w:szCs w:val="22"/>
          </w:rPr>
          <w:t>ZeroDrain</w:t>
        </w:r>
        <w:proofErr w:type="spellEnd"/>
        <w:r w:rsidR="00F132A2" w:rsidRPr="00E71B9C">
          <w:rPr>
            <w:rStyle w:val="Hyperlink"/>
            <w:rFonts w:cs="Arial"/>
            <w:sz w:val="22"/>
            <w:szCs w:val="22"/>
            <w:vertAlign w:val="superscript"/>
          </w:rPr>
          <w:t>®</w:t>
        </w:r>
      </w:hyperlink>
      <w:r w:rsidR="00F132A2">
        <w:rPr>
          <w:rFonts w:ascii="Arial" w:hAnsi="Arial" w:cs="Arial"/>
          <w:sz w:val="22"/>
          <w:szCs w:val="22"/>
        </w:rPr>
        <w:t xml:space="preserve"> </w:t>
      </w:r>
      <w:r w:rsidR="00BF00C2" w:rsidRPr="0031334C">
        <w:rPr>
          <w:rFonts w:ascii="Arial" w:hAnsi="Arial" w:cs="Arial"/>
          <w:sz w:val="22"/>
          <w:szCs w:val="22"/>
        </w:rPr>
        <w:t xml:space="preserve">raises the bar </w:t>
      </w:r>
      <w:r w:rsidR="00FC5C0F" w:rsidRPr="00BF00C2">
        <w:rPr>
          <w:rFonts w:ascii="Arial" w:hAnsi="Arial" w:cs="Arial"/>
          <w:sz w:val="22"/>
          <w:szCs w:val="22"/>
        </w:rPr>
        <w:t>for</w:t>
      </w:r>
      <w:r w:rsidR="00F132A2" w:rsidRPr="00BF00C2">
        <w:rPr>
          <w:rFonts w:ascii="Arial" w:hAnsi="Arial" w:cs="Arial"/>
          <w:sz w:val="22"/>
          <w:szCs w:val="22"/>
        </w:rPr>
        <w:t xml:space="preserve"> </w:t>
      </w:r>
      <w:r w:rsidR="00F132A2">
        <w:rPr>
          <w:rFonts w:ascii="Arial" w:hAnsi="Arial" w:cs="Arial"/>
          <w:sz w:val="22"/>
          <w:szCs w:val="22"/>
        </w:rPr>
        <w:t>minimalist luxury</w:t>
      </w:r>
      <w:r w:rsidR="00FC5C0F">
        <w:rPr>
          <w:rFonts w:ascii="Arial" w:hAnsi="Arial" w:cs="Arial"/>
          <w:sz w:val="22"/>
          <w:szCs w:val="22"/>
        </w:rPr>
        <w:t xml:space="preserve"> in</w:t>
      </w:r>
      <w:r w:rsidR="00F132A2">
        <w:rPr>
          <w:rFonts w:ascii="Arial" w:hAnsi="Arial" w:cs="Arial"/>
          <w:sz w:val="22"/>
          <w:szCs w:val="22"/>
        </w:rPr>
        <w:t xml:space="preserve"> the mode</w:t>
      </w:r>
      <w:r w:rsidR="001A4D43">
        <w:rPr>
          <w:rFonts w:ascii="Arial" w:hAnsi="Arial" w:cs="Arial"/>
          <w:sz w:val="22"/>
          <w:szCs w:val="22"/>
        </w:rPr>
        <w:t>r</w:t>
      </w:r>
      <w:r w:rsidR="00F132A2">
        <w:rPr>
          <w:rFonts w:ascii="Arial" w:hAnsi="Arial" w:cs="Arial"/>
          <w:sz w:val="22"/>
          <w:szCs w:val="22"/>
        </w:rPr>
        <w:t xml:space="preserve">n bath. </w:t>
      </w:r>
      <w:r w:rsidR="00FC5C0F">
        <w:rPr>
          <w:rFonts w:ascii="Arial" w:hAnsi="Arial" w:cs="Arial"/>
          <w:sz w:val="22"/>
          <w:szCs w:val="22"/>
        </w:rPr>
        <w:t>Far m</w:t>
      </w:r>
      <w:r w:rsidR="00F132A2">
        <w:rPr>
          <w:rFonts w:ascii="Arial" w:hAnsi="Arial" w:cs="Arial"/>
          <w:sz w:val="22"/>
          <w:szCs w:val="22"/>
        </w:rPr>
        <w:t xml:space="preserve">ore than a functional necessity, </w:t>
      </w:r>
      <w:proofErr w:type="spellStart"/>
      <w:r w:rsidR="00F132A2">
        <w:rPr>
          <w:rFonts w:ascii="Arial" w:hAnsi="Arial" w:cs="Arial"/>
          <w:sz w:val="22"/>
          <w:szCs w:val="22"/>
        </w:rPr>
        <w:t>ZeroDrain</w:t>
      </w:r>
      <w:proofErr w:type="spellEnd"/>
      <w:r w:rsidR="00F132A2">
        <w:rPr>
          <w:rFonts w:ascii="Arial" w:hAnsi="Arial" w:cs="Arial"/>
          <w:sz w:val="22"/>
          <w:szCs w:val="22"/>
        </w:rPr>
        <w:t xml:space="preserve"> </w:t>
      </w:r>
      <w:r w:rsidR="00FC5C0F">
        <w:rPr>
          <w:rFonts w:ascii="Arial" w:hAnsi="Arial" w:cs="Arial"/>
          <w:sz w:val="22"/>
          <w:szCs w:val="22"/>
        </w:rPr>
        <w:t>has become</w:t>
      </w:r>
      <w:r w:rsidR="00F132A2">
        <w:rPr>
          <w:rFonts w:ascii="Arial" w:hAnsi="Arial" w:cs="Arial"/>
          <w:sz w:val="22"/>
          <w:szCs w:val="22"/>
        </w:rPr>
        <w:t xml:space="preserve"> a design essential—an understated yet </w:t>
      </w:r>
      <w:r w:rsidR="00FC5C0F">
        <w:rPr>
          <w:rFonts w:ascii="Arial" w:hAnsi="Arial" w:cs="Arial"/>
          <w:sz w:val="22"/>
          <w:szCs w:val="22"/>
        </w:rPr>
        <w:t>striking</w:t>
      </w:r>
      <w:r w:rsidR="00F132A2">
        <w:rPr>
          <w:rFonts w:ascii="Arial" w:hAnsi="Arial" w:cs="Arial"/>
          <w:sz w:val="22"/>
          <w:szCs w:val="22"/>
        </w:rPr>
        <w:t xml:space="preserve"> detail that elevates spa-inspired spaces with its clean, zero-clearance silhouette. </w:t>
      </w:r>
      <w:r w:rsidR="0074117C">
        <w:rPr>
          <w:rFonts w:ascii="Arial" w:hAnsi="Arial" w:cs="Arial"/>
          <w:sz w:val="22"/>
          <w:szCs w:val="22"/>
        </w:rPr>
        <w:t xml:space="preserve">Designed for those who believe true luxury is found in </w:t>
      </w:r>
      <w:r w:rsidR="00FC5C0F">
        <w:rPr>
          <w:rFonts w:ascii="Arial" w:hAnsi="Arial" w:cs="Arial"/>
          <w:sz w:val="22"/>
          <w:szCs w:val="22"/>
        </w:rPr>
        <w:t>thoughtful simplicity</w:t>
      </w:r>
      <w:r w:rsidR="0074117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4117C">
        <w:rPr>
          <w:rFonts w:ascii="Arial" w:hAnsi="Arial" w:cs="Arial"/>
          <w:sz w:val="22"/>
          <w:szCs w:val="22"/>
        </w:rPr>
        <w:t>ZeroDrain</w:t>
      </w:r>
      <w:proofErr w:type="spellEnd"/>
      <w:r w:rsidR="0074117C">
        <w:rPr>
          <w:rFonts w:ascii="Arial" w:hAnsi="Arial" w:cs="Arial"/>
          <w:sz w:val="22"/>
          <w:szCs w:val="22"/>
        </w:rPr>
        <w:t xml:space="preserve"> offers smooth, one-finger </w:t>
      </w:r>
      <w:r w:rsidR="00FC5C0F">
        <w:rPr>
          <w:rFonts w:ascii="Arial" w:hAnsi="Arial" w:cs="Arial"/>
          <w:sz w:val="22"/>
          <w:szCs w:val="22"/>
        </w:rPr>
        <w:t>operation</w:t>
      </w:r>
      <w:r w:rsidR="0074117C">
        <w:rPr>
          <w:rFonts w:ascii="Arial" w:hAnsi="Arial" w:cs="Arial"/>
          <w:sz w:val="22"/>
          <w:szCs w:val="22"/>
        </w:rPr>
        <w:t xml:space="preserve"> to open and close the drain. </w:t>
      </w:r>
      <w:r w:rsidR="00FC5C0F">
        <w:rPr>
          <w:rFonts w:ascii="Arial" w:hAnsi="Arial" w:cs="Arial"/>
          <w:sz w:val="22"/>
          <w:szCs w:val="22"/>
        </w:rPr>
        <w:t xml:space="preserve">Equal parts elegant and efficient, it delivers the unfussy refinement today’s homeowners and designers crave. </w:t>
      </w:r>
      <w:r w:rsidR="00F132A2">
        <w:rPr>
          <w:rFonts w:ascii="Arial" w:hAnsi="Arial" w:cs="Arial"/>
          <w:sz w:val="22"/>
          <w:szCs w:val="22"/>
        </w:rPr>
        <w:t xml:space="preserve"> </w:t>
      </w:r>
    </w:p>
    <w:p w14:paraId="2DDD6506" w14:textId="77777777" w:rsidR="0074117C" w:rsidRDefault="0074117C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4CCB5816" w14:textId="3C87A709" w:rsidR="003D1810" w:rsidRDefault="003D1810" w:rsidP="00227CD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“The real luxury of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r>
        <w:rPr>
          <w:rFonts w:ascii="Arial" w:hAnsi="Arial" w:cs="Arial"/>
          <w:sz w:val="22"/>
          <w:szCs w:val="22"/>
        </w:rPr>
        <w:t xml:space="preserve"> lies in how effortlessly it functions,” </w:t>
      </w:r>
      <w:r w:rsidR="0013254B">
        <w:rPr>
          <w:rFonts w:ascii="Arial" w:hAnsi="Arial" w:cs="Arial"/>
          <w:sz w:val="22"/>
          <w:szCs w:val="22"/>
        </w:rPr>
        <w:t>says Jeff Silverstein, Head of Product &amp; Brand at California Faucets. “</w:t>
      </w:r>
      <w:r>
        <w:rPr>
          <w:rFonts w:ascii="Arial" w:hAnsi="Arial" w:cs="Arial"/>
          <w:sz w:val="22"/>
          <w:szCs w:val="22"/>
        </w:rPr>
        <w:t>It’s beautiful yet simple and efficient at the same time—</w:t>
      </w:r>
      <w:r>
        <w:rPr>
          <w:rFonts w:ascii="Arial" w:hAnsi="Arial" w:cs="Arial"/>
          <w:sz w:val="22"/>
          <w:szCs w:val="22"/>
        </w:rPr>
        <w:lastRenderedPageBreak/>
        <w:t>proof that true luxury isn’t just about a price tag or even looks. It’s about how seamlessly it works</w:t>
      </w:r>
      <w:r w:rsidR="0013254B">
        <w:rPr>
          <w:rFonts w:ascii="Arial" w:hAnsi="Arial" w:cs="Arial"/>
          <w:sz w:val="22"/>
          <w:szCs w:val="22"/>
        </w:rPr>
        <w:t xml:space="preserve">.” </w:t>
      </w:r>
    </w:p>
    <w:p w14:paraId="533E6B65" w14:textId="77777777" w:rsidR="00D34E57" w:rsidRDefault="00D34E57" w:rsidP="00227CDC">
      <w:pPr>
        <w:spacing w:line="360" w:lineRule="auto"/>
        <w:rPr>
          <w:rFonts w:ascii="Arial" w:hAnsi="Arial" w:cs="Arial"/>
          <w:sz w:val="22"/>
          <w:szCs w:val="22"/>
        </w:rPr>
      </w:pPr>
    </w:p>
    <w:p w14:paraId="600DD39D" w14:textId="129C313D" w:rsidR="003D1810" w:rsidRDefault="003D1810" w:rsidP="003D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ZeroDrain’s </w:t>
      </w:r>
      <w:r w:rsidR="00FC5C0F">
        <w:rPr>
          <w:rFonts w:ascii="Arial" w:hAnsi="Arial" w:cs="Arial"/>
          <w:sz w:val="22"/>
          <w:szCs w:val="22"/>
        </w:rPr>
        <w:t>lasting appeal</w:t>
      </w:r>
      <w:r>
        <w:rPr>
          <w:rFonts w:ascii="Arial" w:hAnsi="Arial" w:cs="Arial"/>
          <w:sz w:val="22"/>
          <w:szCs w:val="22"/>
        </w:rPr>
        <w:t xml:space="preserve"> comes from its ability to </w:t>
      </w:r>
      <w:r w:rsidR="00FC5C0F">
        <w:rPr>
          <w:rFonts w:ascii="Arial" w:hAnsi="Arial" w:cs="Arial"/>
          <w:sz w:val="22"/>
          <w:szCs w:val="22"/>
        </w:rPr>
        <w:t>eliminate</w:t>
      </w:r>
      <w:r>
        <w:rPr>
          <w:rFonts w:ascii="Arial" w:hAnsi="Arial" w:cs="Arial"/>
          <w:sz w:val="22"/>
          <w:szCs w:val="22"/>
        </w:rPr>
        <w:t xml:space="preserve"> the frustrations associated with standard drains. </w:t>
      </w:r>
      <w:r w:rsidR="0074117C"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z w:val="22"/>
          <w:szCs w:val="22"/>
        </w:rPr>
        <w:t xml:space="preserve"> smooth, pop-down design eliminates cumbersome </w:t>
      </w:r>
      <w:r w:rsidR="00FC5C0F">
        <w:rPr>
          <w:rFonts w:ascii="Arial" w:hAnsi="Arial" w:cs="Arial"/>
          <w:sz w:val="22"/>
          <w:szCs w:val="22"/>
        </w:rPr>
        <w:t>lift-</w:t>
      </w:r>
      <w:r>
        <w:rPr>
          <w:rFonts w:ascii="Arial" w:hAnsi="Arial" w:cs="Arial"/>
          <w:sz w:val="22"/>
          <w:szCs w:val="22"/>
        </w:rPr>
        <w:t xml:space="preserve">rods and </w:t>
      </w:r>
      <w:r w:rsidR="00FC5C0F">
        <w:rPr>
          <w:rFonts w:ascii="Arial" w:hAnsi="Arial" w:cs="Arial"/>
          <w:sz w:val="22"/>
          <w:szCs w:val="22"/>
        </w:rPr>
        <w:t xml:space="preserve">awkward </w:t>
      </w:r>
      <w:r>
        <w:rPr>
          <w:rFonts w:ascii="Arial" w:hAnsi="Arial" w:cs="Arial"/>
          <w:sz w:val="22"/>
          <w:szCs w:val="22"/>
        </w:rPr>
        <w:t>protruding stoppers</w:t>
      </w:r>
      <w:r w:rsidR="00FC5C0F">
        <w:rPr>
          <w:rFonts w:ascii="Arial" w:hAnsi="Arial" w:cs="Arial"/>
          <w:sz w:val="22"/>
          <w:szCs w:val="22"/>
        </w:rPr>
        <w:t xml:space="preserve"> that</w:t>
      </w:r>
      <w:r>
        <w:rPr>
          <w:rFonts w:ascii="Arial" w:hAnsi="Arial" w:cs="Arial"/>
          <w:sz w:val="22"/>
          <w:szCs w:val="22"/>
        </w:rPr>
        <w:t xml:space="preserve"> interrupt </w:t>
      </w:r>
      <w:r w:rsidR="00FC5C0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visual flow</w:t>
      </w:r>
      <w:r w:rsidR="00FC5C0F">
        <w:rPr>
          <w:rFonts w:ascii="Arial" w:hAnsi="Arial" w:cs="Arial"/>
          <w:sz w:val="22"/>
          <w:szCs w:val="22"/>
        </w:rPr>
        <w:t xml:space="preserve"> of a carefully designed bath</w:t>
      </w:r>
      <w:r>
        <w:rPr>
          <w:rFonts w:ascii="Arial" w:hAnsi="Arial" w:cs="Arial"/>
          <w:sz w:val="22"/>
          <w:szCs w:val="22"/>
        </w:rPr>
        <w:t xml:space="preserve">. </w:t>
      </w:r>
      <w:r w:rsidR="00FC5C0F">
        <w:rPr>
          <w:rFonts w:ascii="Arial" w:hAnsi="Arial" w:cs="Arial"/>
          <w:sz w:val="22"/>
          <w:szCs w:val="22"/>
        </w:rPr>
        <w:t>The result is</w:t>
      </w:r>
      <w:r>
        <w:rPr>
          <w:rFonts w:ascii="Arial" w:hAnsi="Arial" w:cs="Arial"/>
          <w:sz w:val="22"/>
          <w:szCs w:val="22"/>
        </w:rPr>
        <w:t xml:space="preserve"> a cleaner, uninterrupted aesthetic. </w:t>
      </w:r>
      <w:r w:rsidR="00FC5C0F">
        <w:rPr>
          <w:rFonts w:ascii="Arial" w:hAnsi="Arial" w:cs="Arial"/>
          <w:sz w:val="22"/>
          <w:szCs w:val="22"/>
        </w:rPr>
        <w:t>And b</w:t>
      </w:r>
      <w:r>
        <w:rPr>
          <w:rFonts w:ascii="Arial" w:hAnsi="Arial" w:cs="Arial"/>
          <w:sz w:val="22"/>
          <w:szCs w:val="22"/>
        </w:rPr>
        <w:t xml:space="preserve">ecause the stopper lifts out with a quick pull, routine cleaning </w:t>
      </w:r>
      <w:r w:rsidR="00FC5C0F">
        <w:rPr>
          <w:rFonts w:ascii="Arial" w:hAnsi="Arial" w:cs="Arial"/>
          <w:sz w:val="22"/>
          <w:szCs w:val="22"/>
        </w:rPr>
        <w:t>is fast</w:t>
      </w:r>
      <w:r>
        <w:rPr>
          <w:rFonts w:ascii="Arial" w:hAnsi="Arial" w:cs="Arial"/>
          <w:sz w:val="22"/>
          <w:szCs w:val="22"/>
        </w:rPr>
        <w:t xml:space="preserve"> and </w:t>
      </w:r>
      <w:r w:rsidR="00FC5C0F">
        <w:rPr>
          <w:rFonts w:ascii="Arial" w:hAnsi="Arial" w:cs="Arial"/>
          <w:sz w:val="22"/>
          <w:szCs w:val="22"/>
        </w:rPr>
        <w:t>nearly</w:t>
      </w:r>
      <w:r>
        <w:rPr>
          <w:rFonts w:ascii="Arial" w:hAnsi="Arial" w:cs="Arial"/>
          <w:sz w:val="22"/>
          <w:szCs w:val="22"/>
        </w:rPr>
        <w:t xml:space="preserve"> effortless, helping prevent clogs while saving both time and money. Installers </w:t>
      </w:r>
      <w:r w:rsidR="00FC5C0F">
        <w:rPr>
          <w:rFonts w:ascii="Arial" w:hAnsi="Arial" w:cs="Arial"/>
          <w:sz w:val="22"/>
          <w:szCs w:val="22"/>
        </w:rPr>
        <w:t>value</w:t>
      </w:r>
      <w:r>
        <w:rPr>
          <w:rFonts w:ascii="Arial" w:hAnsi="Arial" w:cs="Arial"/>
          <w:sz w:val="22"/>
          <w:szCs w:val="22"/>
        </w:rPr>
        <w:t xml:space="preserve"> </w:t>
      </w:r>
      <w:r w:rsidR="00FC5C0F">
        <w:rPr>
          <w:rFonts w:ascii="Arial" w:hAnsi="Arial" w:cs="Arial"/>
          <w:sz w:val="22"/>
          <w:szCs w:val="22"/>
        </w:rPr>
        <w:t>ZeroDrain’s</w:t>
      </w:r>
      <w:r>
        <w:rPr>
          <w:rFonts w:ascii="Arial" w:hAnsi="Arial" w:cs="Arial"/>
          <w:sz w:val="22"/>
          <w:szCs w:val="22"/>
        </w:rPr>
        <w:t xml:space="preserve"> streamlined engineering, which </w:t>
      </w:r>
      <w:r w:rsidR="00FC5C0F">
        <w:rPr>
          <w:rFonts w:ascii="Arial" w:hAnsi="Arial" w:cs="Arial"/>
          <w:sz w:val="22"/>
          <w:szCs w:val="22"/>
        </w:rPr>
        <w:t>significantly</w:t>
      </w:r>
      <w:r>
        <w:rPr>
          <w:rFonts w:ascii="Arial" w:hAnsi="Arial" w:cs="Arial"/>
          <w:sz w:val="22"/>
          <w:szCs w:val="22"/>
        </w:rPr>
        <w:t xml:space="preserve"> reduces installation time compared to traditional drain</w:t>
      </w:r>
      <w:r w:rsidR="00FC5C0F">
        <w:rPr>
          <w:rFonts w:ascii="Arial" w:hAnsi="Arial" w:cs="Arial"/>
          <w:sz w:val="22"/>
          <w:szCs w:val="22"/>
        </w:rPr>
        <w:t xml:space="preserve"> mechanisms, while h</w:t>
      </w:r>
      <w:r w:rsidR="0074117C">
        <w:rPr>
          <w:rFonts w:ascii="Arial" w:hAnsi="Arial" w:cs="Arial"/>
          <w:sz w:val="22"/>
          <w:szCs w:val="22"/>
        </w:rPr>
        <w:t>omeowners appreciate that it simply works—</w:t>
      </w:r>
      <w:r w:rsidR="00FC5C0F">
        <w:rPr>
          <w:rFonts w:ascii="Arial" w:hAnsi="Arial" w:cs="Arial"/>
          <w:sz w:val="22"/>
          <w:szCs w:val="22"/>
        </w:rPr>
        <w:t xml:space="preserve">reliably and without fuss. </w:t>
      </w:r>
      <w:r w:rsidR="0074117C">
        <w:rPr>
          <w:rFonts w:ascii="Arial" w:hAnsi="Arial" w:cs="Arial"/>
          <w:sz w:val="22"/>
          <w:szCs w:val="22"/>
        </w:rPr>
        <w:t xml:space="preserve"> </w:t>
      </w:r>
    </w:p>
    <w:p w14:paraId="1F6C3496" w14:textId="77777777" w:rsidR="003D1810" w:rsidRDefault="003D1810" w:rsidP="003D1810">
      <w:pPr>
        <w:spacing w:line="360" w:lineRule="auto"/>
        <w:rPr>
          <w:rFonts w:ascii="Arial" w:hAnsi="Arial" w:cs="Arial"/>
          <w:sz w:val="22"/>
          <w:szCs w:val="22"/>
        </w:rPr>
      </w:pPr>
    </w:p>
    <w:p w14:paraId="0C63E253" w14:textId="60768ACF" w:rsidR="0074117C" w:rsidRDefault="0074117C" w:rsidP="003D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Crafted from high-quality solid brass and available in more than 25 artisan finishes,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71B9C">
        <w:rPr>
          <w:rFonts w:ascii="Arial" w:hAnsi="Arial" w:cs="Arial"/>
          <w:sz w:val="22"/>
          <w:szCs w:val="22"/>
        </w:rPr>
        <w:t xml:space="preserve">seamlessly </w:t>
      </w:r>
      <w:r>
        <w:rPr>
          <w:rFonts w:ascii="Arial" w:hAnsi="Arial" w:cs="Arial"/>
          <w:sz w:val="22"/>
          <w:szCs w:val="22"/>
        </w:rPr>
        <w:t>coordina</w:t>
      </w:r>
      <w:r w:rsidR="00E71B9C">
        <w:rPr>
          <w:rFonts w:ascii="Arial" w:hAnsi="Arial" w:cs="Arial"/>
          <w:sz w:val="22"/>
          <w:szCs w:val="22"/>
        </w:rPr>
        <w:t>tes</w:t>
      </w:r>
      <w:r>
        <w:rPr>
          <w:rFonts w:ascii="Arial" w:hAnsi="Arial" w:cs="Arial"/>
          <w:sz w:val="22"/>
          <w:szCs w:val="22"/>
        </w:rPr>
        <w:t xml:space="preserve"> with California Faucets’ extensive </w:t>
      </w:r>
      <w:r w:rsidR="00E71B9C">
        <w:rPr>
          <w:rFonts w:ascii="Arial" w:hAnsi="Arial" w:cs="Arial"/>
          <w:sz w:val="22"/>
          <w:szCs w:val="22"/>
        </w:rPr>
        <w:t xml:space="preserve">product </w:t>
      </w:r>
      <w:r>
        <w:rPr>
          <w:rFonts w:ascii="Arial" w:hAnsi="Arial" w:cs="Arial"/>
          <w:sz w:val="22"/>
          <w:szCs w:val="22"/>
        </w:rPr>
        <w:t xml:space="preserve">collections </w:t>
      </w:r>
      <w:r w:rsidR="00E71B9C">
        <w:rPr>
          <w:rFonts w:ascii="Arial" w:hAnsi="Arial" w:cs="Arial"/>
          <w:sz w:val="22"/>
          <w:szCs w:val="22"/>
        </w:rPr>
        <w:t xml:space="preserve">and complements any décor style, from contemporary minimalism to timeless traditional. </w:t>
      </w:r>
      <w:r>
        <w:rPr>
          <w:rFonts w:ascii="Arial" w:hAnsi="Arial" w:cs="Arial"/>
          <w:sz w:val="22"/>
          <w:szCs w:val="22"/>
        </w:rPr>
        <w:t xml:space="preserve">Offered for both sinks and tubs and compatible with most models on the market,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r>
        <w:rPr>
          <w:rFonts w:ascii="Arial" w:hAnsi="Arial" w:cs="Arial"/>
          <w:sz w:val="22"/>
          <w:szCs w:val="22"/>
        </w:rPr>
        <w:t xml:space="preserve"> provides designers </w:t>
      </w:r>
      <w:r w:rsidR="00E71B9C">
        <w:rPr>
          <w:rFonts w:ascii="Arial" w:hAnsi="Arial" w:cs="Arial"/>
          <w:sz w:val="22"/>
          <w:szCs w:val="22"/>
        </w:rPr>
        <w:t xml:space="preserve">and homeowners </w:t>
      </w:r>
      <w:r>
        <w:rPr>
          <w:rFonts w:ascii="Arial" w:hAnsi="Arial" w:cs="Arial"/>
          <w:sz w:val="22"/>
          <w:szCs w:val="22"/>
        </w:rPr>
        <w:t xml:space="preserve">with broad flexibility </w:t>
      </w:r>
      <w:r w:rsidR="00E71B9C">
        <w:rPr>
          <w:rFonts w:ascii="Arial" w:hAnsi="Arial" w:cs="Arial"/>
          <w:sz w:val="22"/>
          <w:szCs w:val="22"/>
        </w:rPr>
        <w:t>as well as</w:t>
      </w:r>
      <w:r>
        <w:rPr>
          <w:rFonts w:ascii="Arial" w:hAnsi="Arial" w:cs="Arial"/>
          <w:sz w:val="22"/>
          <w:szCs w:val="22"/>
        </w:rPr>
        <w:t xml:space="preserve"> a refined </w:t>
      </w:r>
      <w:r w:rsidR="00E71B9C">
        <w:rPr>
          <w:rFonts w:ascii="Arial" w:hAnsi="Arial" w:cs="Arial"/>
          <w:sz w:val="22"/>
          <w:szCs w:val="22"/>
        </w:rPr>
        <w:t xml:space="preserve">design </w:t>
      </w:r>
      <w:r>
        <w:rPr>
          <w:rFonts w:ascii="Arial" w:hAnsi="Arial" w:cs="Arial"/>
          <w:sz w:val="22"/>
          <w:szCs w:val="22"/>
        </w:rPr>
        <w:t xml:space="preserve">detail that </w:t>
      </w:r>
      <w:r w:rsidR="00E71B9C">
        <w:rPr>
          <w:rFonts w:ascii="Arial" w:hAnsi="Arial" w:cs="Arial"/>
          <w:sz w:val="22"/>
          <w:szCs w:val="22"/>
        </w:rPr>
        <w:t>continually feels fresh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34DC85" w14:textId="77777777" w:rsidR="0074117C" w:rsidRDefault="0074117C" w:rsidP="003D1810">
      <w:pPr>
        <w:spacing w:line="360" w:lineRule="auto"/>
        <w:rPr>
          <w:rFonts w:ascii="Arial" w:hAnsi="Arial" w:cs="Arial"/>
          <w:sz w:val="22"/>
          <w:szCs w:val="22"/>
        </w:rPr>
      </w:pPr>
    </w:p>
    <w:p w14:paraId="54C26824" w14:textId="56C0CC8E" w:rsidR="003D1810" w:rsidRDefault="0074117C" w:rsidP="003D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its p</w:t>
      </w:r>
      <w:r w:rsidR="00E71B9C">
        <w:rPr>
          <w:rFonts w:ascii="Arial" w:hAnsi="Arial" w:cs="Arial"/>
          <w:sz w:val="22"/>
          <w:szCs w:val="22"/>
        </w:rPr>
        <w:t>olished</w:t>
      </w:r>
      <w:r>
        <w:rPr>
          <w:rFonts w:ascii="Arial" w:hAnsi="Arial" w:cs="Arial"/>
          <w:sz w:val="22"/>
          <w:szCs w:val="22"/>
        </w:rPr>
        <w:t xml:space="preserve"> balance of beauty and ease,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r>
        <w:rPr>
          <w:rFonts w:ascii="Arial" w:hAnsi="Arial" w:cs="Arial"/>
          <w:sz w:val="22"/>
          <w:szCs w:val="22"/>
        </w:rPr>
        <w:t xml:space="preserve"> exemplifies the luxury of less—less clutter, less maintenance, and less visual noise—paired with more efficiency, more intention</w:t>
      </w:r>
      <w:r w:rsidR="00E71B9C">
        <w:rPr>
          <w:rFonts w:ascii="Arial" w:hAnsi="Arial" w:cs="Arial"/>
          <w:sz w:val="22"/>
          <w:szCs w:val="22"/>
        </w:rPr>
        <w:t>al design</w:t>
      </w:r>
      <w:r>
        <w:rPr>
          <w:rFonts w:ascii="Arial" w:hAnsi="Arial" w:cs="Arial"/>
          <w:sz w:val="22"/>
          <w:szCs w:val="22"/>
        </w:rPr>
        <w:t xml:space="preserve">, and more </w:t>
      </w:r>
      <w:r w:rsidR="00E71B9C">
        <w:rPr>
          <w:rFonts w:ascii="Arial" w:hAnsi="Arial" w:cs="Arial"/>
          <w:sz w:val="22"/>
          <w:szCs w:val="22"/>
        </w:rPr>
        <w:t>everyday convenience</w:t>
      </w:r>
      <w:r>
        <w:rPr>
          <w:rFonts w:ascii="Arial" w:hAnsi="Arial" w:cs="Arial"/>
          <w:sz w:val="22"/>
          <w:szCs w:val="22"/>
        </w:rPr>
        <w:t xml:space="preserve">. </w:t>
      </w:r>
      <w:r w:rsidR="00E71B9C">
        <w:rPr>
          <w:rFonts w:ascii="Arial" w:hAnsi="Arial" w:cs="Arial"/>
          <w:sz w:val="22"/>
          <w:szCs w:val="22"/>
        </w:rPr>
        <w:t>Whether</w:t>
      </w:r>
      <w:r>
        <w:rPr>
          <w:rFonts w:ascii="Arial" w:hAnsi="Arial" w:cs="Arial"/>
          <w:sz w:val="22"/>
          <w:szCs w:val="22"/>
        </w:rPr>
        <w:t xml:space="preserve"> refreshing a space or completing a custom bath retreat,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r>
        <w:rPr>
          <w:rFonts w:ascii="Arial" w:hAnsi="Arial" w:cs="Arial"/>
          <w:sz w:val="22"/>
          <w:szCs w:val="22"/>
        </w:rPr>
        <w:t xml:space="preserve"> remains a timeless detail that elevate</w:t>
      </w:r>
      <w:r w:rsidR="00E71B9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E71B9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modern </w:t>
      </w:r>
      <w:r w:rsidR="00E71B9C">
        <w:rPr>
          <w:rFonts w:ascii="Arial" w:hAnsi="Arial" w:cs="Arial"/>
          <w:sz w:val="22"/>
          <w:szCs w:val="22"/>
        </w:rPr>
        <w:t>bath experience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1C60E9" w14:textId="73B6EB6A" w:rsidR="00C67DEA" w:rsidRPr="00C67DEA" w:rsidRDefault="00163180" w:rsidP="00C67DEA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b/>
          <w:bCs/>
          <w:color w:val="0D0D0D"/>
          <w:sz w:val="22"/>
          <w:szCs w:val="22"/>
        </w:rPr>
      </w:pP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About Cali</w:t>
      </w:r>
      <w:r w:rsidR="00945842" w:rsidRPr="00301741">
        <w:rPr>
          <w:rFonts w:ascii="Arial" w:hAnsi="Arial" w:cs="Arial"/>
          <w:b/>
          <w:bCs/>
          <w:color w:val="0D0D0D"/>
          <w:sz w:val="22"/>
          <w:szCs w:val="22"/>
        </w:rPr>
        <w:t>f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ornia Fauce</w:t>
      </w:r>
      <w:r w:rsidR="00227CDC">
        <w:rPr>
          <w:rFonts w:ascii="Arial" w:hAnsi="Arial" w:cs="Arial"/>
          <w:b/>
          <w:bCs/>
          <w:color w:val="0D0D0D"/>
          <w:sz w:val="22"/>
          <w:szCs w:val="22"/>
        </w:rPr>
        <w:t>t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s</w:t>
      </w:r>
      <w:r w:rsidR="00C67DEA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  <w:br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At California Faucets, we believe in </w:t>
      </w:r>
      <w:hyperlink r:id="rId9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artisan hands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 not mass production.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>Since 1988, we’ve been designing, finishing, and assembling solid-brass bath products by hand at our Huntington Beach factory.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>Each faucet can be easily customized to your preferences or purchased exactly as shown in our catalog, with your choice of over 25 artisan-applied finishes. This ability to tailor each faucet to our customers’ unique design visions has earned our company recognition from industry leaders, including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Style w:val="Emphasis"/>
          <w:rFonts w:ascii="Arial" w:hAnsi="Arial" w:cs="Arial"/>
          <w:sz w:val="22"/>
          <w:szCs w:val="22"/>
        </w:rPr>
        <w:t>StarCraft Reviews</w:t>
      </w:r>
      <w:r w:rsidR="00C67DEA" w:rsidRPr="00C67DEA">
        <w:rPr>
          <w:rFonts w:ascii="Arial" w:hAnsi="Arial" w:cs="Arial"/>
          <w:sz w:val="22"/>
          <w:szCs w:val="22"/>
        </w:rPr>
        <w:t>. As the oldest independent reviewer of faucets,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Style w:val="Emphasis"/>
          <w:rFonts w:ascii="Arial" w:hAnsi="Arial" w:cs="Arial"/>
          <w:sz w:val="22"/>
          <w:szCs w:val="22"/>
        </w:rPr>
        <w:t>StarCraft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>has named California Faucets the “Best Value in Luxury Faucets” for two consecutive years.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Our popular bath collections proudly provide the latest in bath and shower technology with innovations such as </w:t>
      </w:r>
      <w:proofErr w:type="spellStart"/>
      <w:r w:rsidR="00C67DEA" w:rsidRPr="00C67DEA">
        <w:rPr>
          <w:rFonts w:ascii="Arial" w:hAnsi="Arial" w:cs="Arial"/>
          <w:sz w:val="22"/>
          <w:szCs w:val="22"/>
        </w:rPr>
        <w:fldChar w:fldCharType="begin"/>
      </w:r>
      <w:r w:rsidR="00C67DEA" w:rsidRPr="00C67DEA">
        <w:rPr>
          <w:rFonts w:ascii="Arial" w:hAnsi="Arial" w:cs="Arial"/>
          <w:sz w:val="22"/>
          <w:szCs w:val="22"/>
        </w:rPr>
        <w:instrText>HYPERLINK "http://www.calfaucets.com/category/luxury-drains/styledrain"</w:instrText>
      </w:r>
      <w:r w:rsidR="00C67DEA" w:rsidRPr="00C67DEA">
        <w:rPr>
          <w:rFonts w:ascii="Arial" w:hAnsi="Arial" w:cs="Arial"/>
          <w:sz w:val="22"/>
          <w:szCs w:val="22"/>
        </w:rPr>
      </w:r>
      <w:r w:rsidR="00C67DEA" w:rsidRPr="00C67DEA">
        <w:rPr>
          <w:rFonts w:ascii="Arial" w:hAnsi="Arial" w:cs="Arial"/>
          <w:sz w:val="22"/>
          <w:szCs w:val="22"/>
        </w:rP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StyleDrain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 w:rsidR="00C67DEA" w:rsidRPr="00C67DEA">
        <w:rPr>
          <w:rFonts w:ascii="Arial" w:hAnsi="Arial" w:cs="Arial"/>
          <w:sz w:val="22"/>
          <w:szCs w:val="22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 </w:t>
      </w:r>
      <w:proofErr w:type="spellStart"/>
      <w:r w:rsidR="00C67DEA" w:rsidRPr="00C67DEA">
        <w:rPr>
          <w:rFonts w:ascii="Arial" w:hAnsi="Arial" w:cs="Arial"/>
          <w:sz w:val="22"/>
          <w:szCs w:val="22"/>
        </w:rPr>
        <w:fldChar w:fldCharType="begin"/>
      </w:r>
      <w:r w:rsidR="00C67DEA" w:rsidRPr="00C67DEA">
        <w:rPr>
          <w:rFonts w:ascii="Arial" w:hAnsi="Arial" w:cs="Arial"/>
          <w:sz w:val="22"/>
          <w:szCs w:val="22"/>
        </w:rPr>
        <w:instrText>HYPERLINK "http://www.calfaucets.com/category/shower-and-bath-systems/shower-and-tub-systems/styletherm-thermostatic-systems"</w:instrText>
      </w:r>
      <w:r w:rsidR="00C67DEA" w:rsidRPr="00C67DEA">
        <w:rPr>
          <w:rFonts w:ascii="Arial" w:hAnsi="Arial" w:cs="Arial"/>
          <w:sz w:val="22"/>
          <w:szCs w:val="22"/>
        </w:rPr>
      </w:r>
      <w:r w:rsidR="00C67DEA" w:rsidRPr="00C67DEA">
        <w:rPr>
          <w:rFonts w:ascii="Arial" w:hAnsi="Arial" w:cs="Arial"/>
          <w:sz w:val="22"/>
          <w:szCs w:val="22"/>
        </w:rP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StyleTherm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 w:rsidR="00C67DEA" w:rsidRPr="00C67DEA">
        <w:rPr>
          <w:rFonts w:ascii="Arial" w:hAnsi="Arial" w:cs="Arial"/>
          <w:sz w:val="22"/>
          <w:szCs w:val="22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 and </w:t>
      </w:r>
      <w:proofErr w:type="spellStart"/>
      <w:r w:rsidR="00C67DEA" w:rsidRPr="00C67DEA">
        <w:rPr>
          <w:rFonts w:ascii="Arial" w:hAnsi="Arial" w:cs="Arial"/>
          <w:sz w:val="22"/>
          <w:szCs w:val="22"/>
        </w:rPr>
        <w:fldChar w:fldCharType="begin"/>
      </w:r>
      <w:r w:rsidR="00C67DEA" w:rsidRPr="00C67DEA">
        <w:rPr>
          <w:rFonts w:ascii="Arial" w:hAnsi="Arial" w:cs="Arial"/>
          <w:sz w:val="22"/>
          <w:szCs w:val="22"/>
        </w:rPr>
        <w:instrText>HYPERLINK "https://www.calfaucets.com/bathroom/sink-shower-drains/zerodrain"</w:instrText>
      </w:r>
      <w:r w:rsidR="00C67DEA" w:rsidRPr="00C67DEA">
        <w:rPr>
          <w:rFonts w:ascii="Arial" w:hAnsi="Arial" w:cs="Arial"/>
          <w:sz w:val="22"/>
          <w:szCs w:val="22"/>
        </w:rPr>
      </w:r>
      <w:r w:rsidR="00C67DEA" w:rsidRPr="00C67DEA">
        <w:rPr>
          <w:rFonts w:ascii="Arial" w:hAnsi="Arial" w:cs="Arial"/>
          <w:sz w:val="22"/>
          <w:szCs w:val="22"/>
        </w:rP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ZeroDrain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 w:rsidR="00C67DEA" w:rsidRPr="00C67DEA">
        <w:rPr>
          <w:rFonts w:ascii="Arial" w:hAnsi="Arial" w:cs="Arial"/>
          <w:sz w:val="22"/>
          <w:szCs w:val="22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 xml:space="preserve">. These </w:t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lastRenderedPageBreak/>
        <w:t>groundbreaking innovations turn utilitarian products into beautiful design statements and are the heart of our ever-evolving line of bath faucets, shower fittings, luxury drains, and accessories. We’ve also applied the same handcrafted quality and custom options to a full line of kitchen faucets. Our </w:t>
      </w:r>
      <w:hyperlink r:id="rId10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Kitchen Collection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 combines Italian design with California craftsmanship and offers a full range of matching accessories for a thoroughly coordinated look. For more information about California Faucets, call 800-822-8855 or visit </w:t>
      </w:r>
      <w:hyperlink r:id="rId11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CaliforniaFaucets.com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63585C3" w14:textId="045C25A2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F69B" w14:textId="77777777" w:rsidR="003F4556" w:rsidRDefault="003F4556" w:rsidP="00E97513">
      <w:r>
        <w:separator/>
      </w:r>
    </w:p>
    <w:p w14:paraId="49E75959" w14:textId="77777777" w:rsidR="003F4556" w:rsidRDefault="003F4556"/>
  </w:endnote>
  <w:endnote w:type="continuationSeparator" w:id="0">
    <w:p w14:paraId="0F2250E7" w14:textId="77777777" w:rsidR="003F4556" w:rsidRDefault="003F4556" w:rsidP="00E97513">
      <w:r>
        <w:continuationSeparator/>
      </w:r>
    </w:p>
    <w:p w14:paraId="3286733A" w14:textId="77777777" w:rsidR="003F4556" w:rsidRDefault="003F4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Segoe UI Symbo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6D8F" w14:textId="77777777" w:rsidR="003F4556" w:rsidRDefault="003F4556" w:rsidP="00E97513">
      <w:r>
        <w:separator/>
      </w:r>
    </w:p>
    <w:p w14:paraId="2E31DF84" w14:textId="77777777" w:rsidR="003F4556" w:rsidRDefault="003F4556"/>
  </w:footnote>
  <w:footnote w:type="continuationSeparator" w:id="0">
    <w:p w14:paraId="43FC2556" w14:textId="77777777" w:rsidR="003F4556" w:rsidRDefault="003F4556" w:rsidP="00E97513">
      <w:r>
        <w:continuationSeparator/>
      </w:r>
    </w:p>
    <w:p w14:paraId="3B311C19" w14:textId="77777777" w:rsidR="003F4556" w:rsidRDefault="003F4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3CF07A75" w:rsidR="00E1535F" w:rsidRDefault="0031334C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proofErr w:type="spellStart"/>
    <w:r>
      <w:rPr>
        <w:rFonts w:ascii="Arial" w:hAnsi="Arial" w:cs="Arial"/>
        <w:bCs/>
        <w:color w:val="auto"/>
        <w:sz w:val="22"/>
        <w:szCs w:val="22"/>
      </w:rPr>
      <w:t>ZeroDrain</w:t>
    </w:r>
    <w:proofErr w:type="spellEnd"/>
    <w:r w:rsidRPr="0031334C">
      <w:rPr>
        <w:rFonts w:ascii="Arial" w:hAnsi="Arial" w:cs="Arial"/>
        <w:bCs/>
        <w:color w:val="auto"/>
        <w:sz w:val="22"/>
        <w:szCs w:val="22"/>
        <w:vertAlign w:val="superscript"/>
      </w:rPr>
      <w:t>®</w:t>
    </w:r>
    <w:r>
      <w:rPr>
        <w:rFonts w:ascii="Arial" w:hAnsi="Arial" w:cs="Arial"/>
        <w:bCs/>
        <w:color w:val="auto"/>
        <w:sz w:val="22"/>
        <w:szCs w:val="22"/>
      </w:rPr>
      <w:t xml:space="preserve"> by </w:t>
    </w:r>
    <w:r w:rsidR="00D502C6">
      <w:rPr>
        <w:rFonts w:ascii="Arial" w:hAnsi="Arial" w:cs="Arial"/>
        <w:bCs/>
        <w:color w:val="auto"/>
        <w:sz w:val="22"/>
        <w:szCs w:val="22"/>
      </w:rPr>
      <w:t xml:space="preserve">California Faucets </w:t>
    </w:r>
    <w:r>
      <w:rPr>
        <w:rFonts w:ascii="Arial" w:hAnsi="Arial" w:cs="Arial"/>
        <w:bCs/>
        <w:color w:val="auto"/>
        <w:sz w:val="22"/>
        <w:szCs w:val="22"/>
      </w:rPr>
      <w:t xml:space="preserve">Sets a New Standard: The Luxury of Less </w:t>
    </w:r>
    <w:r w:rsidR="00227CDC">
      <w:rPr>
        <w:rFonts w:ascii="Arial" w:hAnsi="Arial" w:cs="Arial"/>
        <w:bCs/>
        <w:color w:val="auto"/>
        <w:sz w:val="22"/>
        <w:szCs w:val="22"/>
      </w:rPr>
      <w:t xml:space="preserve"> </w:t>
    </w:r>
  </w:p>
  <w:p w14:paraId="1E247F1B" w14:textId="77777777" w:rsidR="006856B7" w:rsidRPr="00A50E36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0"/>
  </w:num>
  <w:num w:numId="2" w16cid:durableId="8102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4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64E2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31317"/>
    <w:rsid w:val="000328D8"/>
    <w:rsid w:val="000347A9"/>
    <w:rsid w:val="00035456"/>
    <w:rsid w:val="00036027"/>
    <w:rsid w:val="00036742"/>
    <w:rsid w:val="00036AB6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1AB7"/>
    <w:rsid w:val="000532F6"/>
    <w:rsid w:val="0005483D"/>
    <w:rsid w:val="000569A9"/>
    <w:rsid w:val="00057099"/>
    <w:rsid w:val="0006136C"/>
    <w:rsid w:val="00062BB3"/>
    <w:rsid w:val="00063A84"/>
    <w:rsid w:val="00063C26"/>
    <w:rsid w:val="00063CBB"/>
    <w:rsid w:val="0006489F"/>
    <w:rsid w:val="00064D55"/>
    <w:rsid w:val="00064E83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318A"/>
    <w:rsid w:val="0008444D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AAD"/>
    <w:rsid w:val="00096D9A"/>
    <w:rsid w:val="000970EC"/>
    <w:rsid w:val="00097D99"/>
    <w:rsid w:val="000A0336"/>
    <w:rsid w:val="000A2EAD"/>
    <w:rsid w:val="000A3C9A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74C7"/>
    <w:rsid w:val="000C0230"/>
    <w:rsid w:val="000C078F"/>
    <w:rsid w:val="000C1C50"/>
    <w:rsid w:val="000C29EA"/>
    <w:rsid w:val="000C496C"/>
    <w:rsid w:val="000C4BF4"/>
    <w:rsid w:val="000C4FF0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92E"/>
    <w:rsid w:val="000E167B"/>
    <w:rsid w:val="000E1D5A"/>
    <w:rsid w:val="000E4503"/>
    <w:rsid w:val="000E51EB"/>
    <w:rsid w:val="000E6260"/>
    <w:rsid w:val="000E6811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F85"/>
    <w:rsid w:val="001233BF"/>
    <w:rsid w:val="00125A8E"/>
    <w:rsid w:val="00127A45"/>
    <w:rsid w:val="00130058"/>
    <w:rsid w:val="0013077C"/>
    <w:rsid w:val="0013098C"/>
    <w:rsid w:val="00131A60"/>
    <w:rsid w:val="00132252"/>
    <w:rsid w:val="001323B5"/>
    <w:rsid w:val="0013254B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1376"/>
    <w:rsid w:val="00151A0D"/>
    <w:rsid w:val="001530B1"/>
    <w:rsid w:val="001566A9"/>
    <w:rsid w:val="00156CDD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2E6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4D43"/>
    <w:rsid w:val="001A54C5"/>
    <w:rsid w:val="001A6895"/>
    <w:rsid w:val="001B064B"/>
    <w:rsid w:val="001B0E80"/>
    <w:rsid w:val="001B1CB6"/>
    <w:rsid w:val="001B2B8B"/>
    <w:rsid w:val="001B3C86"/>
    <w:rsid w:val="001B660E"/>
    <w:rsid w:val="001B71A9"/>
    <w:rsid w:val="001B76B8"/>
    <w:rsid w:val="001C13CF"/>
    <w:rsid w:val="001C1B8F"/>
    <w:rsid w:val="001C2731"/>
    <w:rsid w:val="001C3B87"/>
    <w:rsid w:val="001C4AA4"/>
    <w:rsid w:val="001C517D"/>
    <w:rsid w:val="001C60F8"/>
    <w:rsid w:val="001C6D70"/>
    <w:rsid w:val="001C71F1"/>
    <w:rsid w:val="001D1439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D3D"/>
    <w:rsid w:val="00201168"/>
    <w:rsid w:val="0020155F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B25"/>
    <w:rsid w:val="00224E6A"/>
    <w:rsid w:val="00226273"/>
    <w:rsid w:val="00227CDC"/>
    <w:rsid w:val="002332EF"/>
    <w:rsid w:val="00236BA0"/>
    <w:rsid w:val="00236DF2"/>
    <w:rsid w:val="002405C8"/>
    <w:rsid w:val="002411CD"/>
    <w:rsid w:val="00241782"/>
    <w:rsid w:val="00242EDC"/>
    <w:rsid w:val="002456D8"/>
    <w:rsid w:val="00245E44"/>
    <w:rsid w:val="002466A3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5EF7"/>
    <w:rsid w:val="002707A3"/>
    <w:rsid w:val="00272683"/>
    <w:rsid w:val="002726F0"/>
    <w:rsid w:val="00273018"/>
    <w:rsid w:val="00273CEF"/>
    <w:rsid w:val="0027478E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2BA"/>
    <w:rsid w:val="00283BF4"/>
    <w:rsid w:val="00283DA0"/>
    <w:rsid w:val="00284445"/>
    <w:rsid w:val="0028548A"/>
    <w:rsid w:val="0028606A"/>
    <w:rsid w:val="002869D7"/>
    <w:rsid w:val="00291213"/>
    <w:rsid w:val="00291772"/>
    <w:rsid w:val="00291859"/>
    <w:rsid w:val="00292D4C"/>
    <w:rsid w:val="00293903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4C82"/>
    <w:rsid w:val="002D7ABF"/>
    <w:rsid w:val="002D7FD1"/>
    <w:rsid w:val="002E02A0"/>
    <w:rsid w:val="002E1A10"/>
    <w:rsid w:val="002E2282"/>
    <w:rsid w:val="002E23C4"/>
    <w:rsid w:val="002E34C9"/>
    <w:rsid w:val="002E3C8A"/>
    <w:rsid w:val="002E507C"/>
    <w:rsid w:val="002E5140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1741"/>
    <w:rsid w:val="00302224"/>
    <w:rsid w:val="00302AFB"/>
    <w:rsid w:val="0030388C"/>
    <w:rsid w:val="003049AD"/>
    <w:rsid w:val="00305A2B"/>
    <w:rsid w:val="00307274"/>
    <w:rsid w:val="003073C9"/>
    <w:rsid w:val="00307F46"/>
    <w:rsid w:val="003113FC"/>
    <w:rsid w:val="00311D1B"/>
    <w:rsid w:val="00312D10"/>
    <w:rsid w:val="0031334C"/>
    <w:rsid w:val="00315529"/>
    <w:rsid w:val="00315F58"/>
    <w:rsid w:val="003162A1"/>
    <w:rsid w:val="003167C5"/>
    <w:rsid w:val="0031779C"/>
    <w:rsid w:val="003206A8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3151"/>
    <w:rsid w:val="00344999"/>
    <w:rsid w:val="00344D02"/>
    <w:rsid w:val="003451A9"/>
    <w:rsid w:val="0034522C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6D12"/>
    <w:rsid w:val="00357F9E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4EA"/>
    <w:rsid w:val="0039060D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7AFA"/>
    <w:rsid w:val="003A7BCC"/>
    <w:rsid w:val="003A7D87"/>
    <w:rsid w:val="003B06B1"/>
    <w:rsid w:val="003B1E13"/>
    <w:rsid w:val="003B20C3"/>
    <w:rsid w:val="003B3568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4A87"/>
    <w:rsid w:val="003C54C5"/>
    <w:rsid w:val="003C5DB0"/>
    <w:rsid w:val="003C6280"/>
    <w:rsid w:val="003C66B6"/>
    <w:rsid w:val="003C7122"/>
    <w:rsid w:val="003C7E1B"/>
    <w:rsid w:val="003D0538"/>
    <w:rsid w:val="003D1810"/>
    <w:rsid w:val="003D3E56"/>
    <w:rsid w:val="003D4F04"/>
    <w:rsid w:val="003D7A3C"/>
    <w:rsid w:val="003E1727"/>
    <w:rsid w:val="003E234B"/>
    <w:rsid w:val="003E4032"/>
    <w:rsid w:val="003E69C2"/>
    <w:rsid w:val="003E6B50"/>
    <w:rsid w:val="003E7C8F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556"/>
    <w:rsid w:val="003F4904"/>
    <w:rsid w:val="003F4A46"/>
    <w:rsid w:val="003F4CCC"/>
    <w:rsid w:val="003F5C16"/>
    <w:rsid w:val="003F67F0"/>
    <w:rsid w:val="003F7408"/>
    <w:rsid w:val="003F774D"/>
    <w:rsid w:val="004005FF"/>
    <w:rsid w:val="004009D3"/>
    <w:rsid w:val="0040241F"/>
    <w:rsid w:val="0040433C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5C8F"/>
    <w:rsid w:val="0042644A"/>
    <w:rsid w:val="00427A22"/>
    <w:rsid w:val="00427EDF"/>
    <w:rsid w:val="004314FA"/>
    <w:rsid w:val="0043285A"/>
    <w:rsid w:val="004330FC"/>
    <w:rsid w:val="0043536B"/>
    <w:rsid w:val="00436A42"/>
    <w:rsid w:val="00436BAF"/>
    <w:rsid w:val="00437E0B"/>
    <w:rsid w:val="00440547"/>
    <w:rsid w:val="004412AD"/>
    <w:rsid w:val="004416DA"/>
    <w:rsid w:val="00441FE0"/>
    <w:rsid w:val="00442BF9"/>
    <w:rsid w:val="00443771"/>
    <w:rsid w:val="0044675F"/>
    <w:rsid w:val="00446F2E"/>
    <w:rsid w:val="00447C0D"/>
    <w:rsid w:val="00447C7C"/>
    <w:rsid w:val="00450FBB"/>
    <w:rsid w:val="00453DDE"/>
    <w:rsid w:val="00454D02"/>
    <w:rsid w:val="0045610D"/>
    <w:rsid w:val="0045654B"/>
    <w:rsid w:val="00456664"/>
    <w:rsid w:val="00460B06"/>
    <w:rsid w:val="004622E3"/>
    <w:rsid w:val="0046480C"/>
    <w:rsid w:val="00464BFC"/>
    <w:rsid w:val="00464DB1"/>
    <w:rsid w:val="00465109"/>
    <w:rsid w:val="00466797"/>
    <w:rsid w:val="00467B07"/>
    <w:rsid w:val="00470182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473E"/>
    <w:rsid w:val="004D6ED1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1D0"/>
    <w:rsid w:val="00504D2D"/>
    <w:rsid w:val="00505708"/>
    <w:rsid w:val="00506609"/>
    <w:rsid w:val="0050668C"/>
    <w:rsid w:val="00506E96"/>
    <w:rsid w:val="00510049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1613"/>
    <w:rsid w:val="00532487"/>
    <w:rsid w:val="00532C18"/>
    <w:rsid w:val="00533C07"/>
    <w:rsid w:val="00535A22"/>
    <w:rsid w:val="00535EB3"/>
    <w:rsid w:val="00537CE4"/>
    <w:rsid w:val="00540C73"/>
    <w:rsid w:val="00540FB7"/>
    <w:rsid w:val="005423B5"/>
    <w:rsid w:val="005462E6"/>
    <w:rsid w:val="00546B31"/>
    <w:rsid w:val="005473B0"/>
    <w:rsid w:val="00547FDA"/>
    <w:rsid w:val="0055038B"/>
    <w:rsid w:val="005511C6"/>
    <w:rsid w:val="00551364"/>
    <w:rsid w:val="00552529"/>
    <w:rsid w:val="005562D0"/>
    <w:rsid w:val="005563EC"/>
    <w:rsid w:val="005566AA"/>
    <w:rsid w:val="00562251"/>
    <w:rsid w:val="00566673"/>
    <w:rsid w:val="0056740D"/>
    <w:rsid w:val="00570B1B"/>
    <w:rsid w:val="00571AB4"/>
    <w:rsid w:val="00571D12"/>
    <w:rsid w:val="0057298E"/>
    <w:rsid w:val="00573AC9"/>
    <w:rsid w:val="00573E0A"/>
    <w:rsid w:val="00573EBD"/>
    <w:rsid w:val="0057494B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5C71"/>
    <w:rsid w:val="0058626E"/>
    <w:rsid w:val="00586FC7"/>
    <w:rsid w:val="00591AE4"/>
    <w:rsid w:val="00591D3C"/>
    <w:rsid w:val="00592D76"/>
    <w:rsid w:val="00593BF5"/>
    <w:rsid w:val="00595FD5"/>
    <w:rsid w:val="00596E50"/>
    <w:rsid w:val="00597E0E"/>
    <w:rsid w:val="005A4C5F"/>
    <w:rsid w:val="005A562B"/>
    <w:rsid w:val="005A5705"/>
    <w:rsid w:val="005A5FB0"/>
    <w:rsid w:val="005A6836"/>
    <w:rsid w:val="005A6B44"/>
    <w:rsid w:val="005A6DEB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C525C"/>
    <w:rsid w:val="005D0BCE"/>
    <w:rsid w:val="005D1480"/>
    <w:rsid w:val="005D2651"/>
    <w:rsid w:val="005D2870"/>
    <w:rsid w:val="005D2A63"/>
    <w:rsid w:val="005D3763"/>
    <w:rsid w:val="005D4DC6"/>
    <w:rsid w:val="005D540B"/>
    <w:rsid w:val="005D5988"/>
    <w:rsid w:val="005D6CAC"/>
    <w:rsid w:val="005D6E4E"/>
    <w:rsid w:val="005D791F"/>
    <w:rsid w:val="005E0C2B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4DD0"/>
    <w:rsid w:val="005F4EF3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101E2"/>
    <w:rsid w:val="0061043E"/>
    <w:rsid w:val="00610F46"/>
    <w:rsid w:val="006125EC"/>
    <w:rsid w:val="00613338"/>
    <w:rsid w:val="0061385B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444"/>
    <w:rsid w:val="00652818"/>
    <w:rsid w:val="0065711E"/>
    <w:rsid w:val="00661A23"/>
    <w:rsid w:val="00661DE1"/>
    <w:rsid w:val="00662BA0"/>
    <w:rsid w:val="00663751"/>
    <w:rsid w:val="00665826"/>
    <w:rsid w:val="00666A14"/>
    <w:rsid w:val="00667523"/>
    <w:rsid w:val="00667E6A"/>
    <w:rsid w:val="0067033E"/>
    <w:rsid w:val="00670826"/>
    <w:rsid w:val="00671EE4"/>
    <w:rsid w:val="00672736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3FEF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67A3"/>
    <w:rsid w:val="006F0AB0"/>
    <w:rsid w:val="006F0E0F"/>
    <w:rsid w:val="006F294C"/>
    <w:rsid w:val="006F2E04"/>
    <w:rsid w:val="006F3747"/>
    <w:rsid w:val="006F4433"/>
    <w:rsid w:val="006F470B"/>
    <w:rsid w:val="006F63D4"/>
    <w:rsid w:val="006F65B4"/>
    <w:rsid w:val="006F7897"/>
    <w:rsid w:val="00700192"/>
    <w:rsid w:val="0070064E"/>
    <w:rsid w:val="00702C30"/>
    <w:rsid w:val="007033C7"/>
    <w:rsid w:val="00704A11"/>
    <w:rsid w:val="007060A2"/>
    <w:rsid w:val="00707A8B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17C"/>
    <w:rsid w:val="00741258"/>
    <w:rsid w:val="0074223C"/>
    <w:rsid w:val="00742B9A"/>
    <w:rsid w:val="00743E1B"/>
    <w:rsid w:val="007443C1"/>
    <w:rsid w:val="007518A2"/>
    <w:rsid w:val="00752199"/>
    <w:rsid w:val="00752E2A"/>
    <w:rsid w:val="00754051"/>
    <w:rsid w:val="00754AB4"/>
    <w:rsid w:val="00754CE5"/>
    <w:rsid w:val="00754DCA"/>
    <w:rsid w:val="00755326"/>
    <w:rsid w:val="0075538D"/>
    <w:rsid w:val="00757742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2263"/>
    <w:rsid w:val="0077291E"/>
    <w:rsid w:val="00772BAB"/>
    <w:rsid w:val="00772FC4"/>
    <w:rsid w:val="00773C9C"/>
    <w:rsid w:val="007747B2"/>
    <w:rsid w:val="00776C91"/>
    <w:rsid w:val="00777441"/>
    <w:rsid w:val="0077775B"/>
    <w:rsid w:val="00777B14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7163"/>
    <w:rsid w:val="0079722C"/>
    <w:rsid w:val="0079752D"/>
    <w:rsid w:val="00797648"/>
    <w:rsid w:val="007A069E"/>
    <w:rsid w:val="007A1431"/>
    <w:rsid w:val="007A1729"/>
    <w:rsid w:val="007A1CF1"/>
    <w:rsid w:val="007A24C2"/>
    <w:rsid w:val="007A3664"/>
    <w:rsid w:val="007A67BA"/>
    <w:rsid w:val="007A695B"/>
    <w:rsid w:val="007B016F"/>
    <w:rsid w:val="007B2620"/>
    <w:rsid w:val="007B2F60"/>
    <w:rsid w:val="007B56AE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955"/>
    <w:rsid w:val="00805F70"/>
    <w:rsid w:val="00805F99"/>
    <w:rsid w:val="00807F2B"/>
    <w:rsid w:val="0081088F"/>
    <w:rsid w:val="00811195"/>
    <w:rsid w:val="008136ED"/>
    <w:rsid w:val="008144D3"/>
    <w:rsid w:val="00816A2E"/>
    <w:rsid w:val="00816E3E"/>
    <w:rsid w:val="008172A0"/>
    <w:rsid w:val="00817EC7"/>
    <w:rsid w:val="00820559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2886"/>
    <w:rsid w:val="0085381B"/>
    <w:rsid w:val="00856380"/>
    <w:rsid w:val="00856B7E"/>
    <w:rsid w:val="0086007F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161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094B"/>
    <w:rsid w:val="00891F42"/>
    <w:rsid w:val="0089220C"/>
    <w:rsid w:val="00892BC1"/>
    <w:rsid w:val="00893F9B"/>
    <w:rsid w:val="00894161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35EC"/>
    <w:rsid w:val="008B5523"/>
    <w:rsid w:val="008B66AA"/>
    <w:rsid w:val="008B6B5E"/>
    <w:rsid w:val="008B712E"/>
    <w:rsid w:val="008B7C6C"/>
    <w:rsid w:val="008B7FEB"/>
    <w:rsid w:val="008C020A"/>
    <w:rsid w:val="008C15B4"/>
    <w:rsid w:val="008C1DDA"/>
    <w:rsid w:val="008C21E4"/>
    <w:rsid w:val="008C3A74"/>
    <w:rsid w:val="008C4C4E"/>
    <w:rsid w:val="008C60F8"/>
    <w:rsid w:val="008C6E58"/>
    <w:rsid w:val="008C6F6F"/>
    <w:rsid w:val="008C720F"/>
    <w:rsid w:val="008D0429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4A37"/>
    <w:rsid w:val="0090638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37ED"/>
    <w:rsid w:val="009637F6"/>
    <w:rsid w:val="009651F3"/>
    <w:rsid w:val="0096554C"/>
    <w:rsid w:val="00965940"/>
    <w:rsid w:val="00966E8D"/>
    <w:rsid w:val="00967AAE"/>
    <w:rsid w:val="00971F87"/>
    <w:rsid w:val="009723A8"/>
    <w:rsid w:val="009726A6"/>
    <w:rsid w:val="00972CC1"/>
    <w:rsid w:val="0097361F"/>
    <w:rsid w:val="009741A4"/>
    <w:rsid w:val="0097514A"/>
    <w:rsid w:val="00975978"/>
    <w:rsid w:val="009766DF"/>
    <w:rsid w:val="00976C94"/>
    <w:rsid w:val="00976F7A"/>
    <w:rsid w:val="009777F9"/>
    <w:rsid w:val="00977D4D"/>
    <w:rsid w:val="009804CD"/>
    <w:rsid w:val="00981372"/>
    <w:rsid w:val="009828D3"/>
    <w:rsid w:val="00984474"/>
    <w:rsid w:val="009858B5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5227"/>
    <w:rsid w:val="009B5AD3"/>
    <w:rsid w:val="009B5DA8"/>
    <w:rsid w:val="009B6D74"/>
    <w:rsid w:val="009B6F27"/>
    <w:rsid w:val="009B6F4C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513F"/>
    <w:rsid w:val="009D5687"/>
    <w:rsid w:val="009D5E45"/>
    <w:rsid w:val="009D6FC1"/>
    <w:rsid w:val="009D74AF"/>
    <w:rsid w:val="009D7E9C"/>
    <w:rsid w:val="009E0A99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153"/>
    <w:rsid w:val="009F1833"/>
    <w:rsid w:val="009F1AEB"/>
    <w:rsid w:val="009F1EB6"/>
    <w:rsid w:val="009F2CB1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EE0"/>
    <w:rsid w:val="00A051CA"/>
    <w:rsid w:val="00A0652C"/>
    <w:rsid w:val="00A076B3"/>
    <w:rsid w:val="00A07B01"/>
    <w:rsid w:val="00A100BE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F81"/>
    <w:rsid w:val="00A22A8A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D84"/>
    <w:rsid w:val="00A760B0"/>
    <w:rsid w:val="00A8040E"/>
    <w:rsid w:val="00A80C8E"/>
    <w:rsid w:val="00A81441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1F7A"/>
    <w:rsid w:val="00AB2638"/>
    <w:rsid w:val="00AB3868"/>
    <w:rsid w:val="00AB451C"/>
    <w:rsid w:val="00AB7441"/>
    <w:rsid w:val="00AB787B"/>
    <w:rsid w:val="00AC0923"/>
    <w:rsid w:val="00AC0EED"/>
    <w:rsid w:val="00AC2B34"/>
    <w:rsid w:val="00AC2C40"/>
    <w:rsid w:val="00AC3675"/>
    <w:rsid w:val="00AC4AAD"/>
    <w:rsid w:val="00AC5870"/>
    <w:rsid w:val="00AC597D"/>
    <w:rsid w:val="00AC5B34"/>
    <w:rsid w:val="00AC6571"/>
    <w:rsid w:val="00AC66E5"/>
    <w:rsid w:val="00AC7B43"/>
    <w:rsid w:val="00AD3554"/>
    <w:rsid w:val="00AD41F7"/>
    <w:rsid w:val="00AD5517"/>
    <w:rsid w:val="00AD6447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60"/>
    <w:rsid w:val="00B559D4"/>
    <w:rsid w:val="00B567D0"/>
    <w:rsid w:val="00B573AC"/>
    <w:rsid w:val="00B60D19"/>
    <w:rsid w:val="00B61368"/>
    <w:rsid w:val="00B619EF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43FB"/>
    <w:rsid w:val="00B84B4A"/>
    <w:rsid w:val="00B84CCB"/>
    <w:rsid w:val="00B87421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0C2"/>
    <w:rsid w:val="00BF0B31"/>
    <w:rsid w:val="00BF12C1"/>
    <w:rsid w:val="00BF1D2C"/>
    <w:rsid w:val="00BF5F3E"/>
    <w:rsid w:val="00BF6462"/>
    <w:rsid w:val="00BF6D43"/>
    <w:rsid w:val="00C02ECD"/>
    <w:rsid w:val="00C03550"/>
    <w:rsid w:val="00C058DC"/>
    <w:rsid w:val="00C06430"/>
    <w:rsid w:val="00C075C7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714E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34FC"/>
    <w:rsid w:val="00C6432D"/>
    <w:rsid w:val="00C644D3"/>
    <w:rsid w:val="00C65302"/>
    <w:rsid w:val="00C67DEA"/>
    <w:rsid w:val="00C71FC6"/>
    <w:rsid w:val="00C75134"/>
    <w:rsid w:val="00C7513E"/>
    <w:rsid w:val="00C75626"/>
    <w:rsid w:val="00C75F88"/>
    <w:rsid w:val="00C76AFC"/>
    <w:rsid w:val="00C76AFD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585"/>
    <w:rsid w:val="00CB5A4D"/>
    <w:rsid w:val="00CB66DD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BBF"/>
    <w:rsid w:val="00D0541F"/>
    <w:rsid w:val="00D0723C"/>
    <w:rsid w:val="00D07FAE"/>
    <w:rsid w:val="00D11B73"/>
    <w:rsid w:val="00D13D96"/>
    <w:rsid w:val="00D15B6D"/>
    <w:rsid w:val="00D15E50"/>
    <w:rsid w:val="00D17D0D"/>
    <w:rsid w:val="00D21B0E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4E57"/>
    <w:rsid w:val="00D3725B"/>
    <w:rsid w:val="00D400ED"/>
    <w:rsid w:val="00D411F9"/>
    <w:rsid w:val="00D41662"/>
    <w:rsid w:val="00D41999"/>
    <w:rsid w:val="00D42C3E"/>
    <w:rsid w:val="00D42F6E"/>
    <w:rsid w:val="00D44002"/>
    <w:rsid w:val="00D455B1"/>
    <w:rsid w:val="00D459F0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A029E"/>
    <w:rsid w:val="00DA06E6"/>
    <w:rsid w:val="00DA0C95"/>
    <w:rsid w:val="00DA2237"/>
    <w:rsid w:val="00DA3868"/>
    <w:rsid w:val="00DA3E05"/>
    <w:rsid w:val="00DA4C3F"/>
    <w:rsid w:val="00DA5156"/>
    <w:rsid w:val="00DA7DD8"/>
    <w:rsid w:val="00DB02CF"/>
    <w:rsid w:val="00DB09C3"/>
    <w:rsid w:val="00DB0D45"/>
    <w:rsid w:val="00DB241A"/>
    <w:rsid w:val="00DB584B"/>
    <w:rsid w:val="00DB760A"/>
    <w:rsid w:val="00DC085B"/>
    <w:rsid w:val="00DC11A0"/>
    <w:rsid w:val="00DC25F3"/>
    <w:rsid w:val="00DC386B"/>
    <w:rsid w:val="00DC52CE"/>
    <w:rsid w:val="00DC5455"/>
    <w:rsid w:val="00DC59EF"/>
    <w:rsid w:val="00DC5D3B"/>
    <w:rsid w:val="00DC5F2D"/>
    <w:rsid w:val="00DC7CE7"/>
    <w:rsid w:val="00DD26B3"/>
    <w:rsid w:val="00DD4489"/>
    <w:rsid w:val="00DD4B4B"/>
    <w:rsid w:val="00DD5248"/>
    <w:rsid w:val="00DD6769"/>
    <w:rsid w:val="00DD7636"/>
    <w:rsid w:val="00DE01C6"/>
    <w:rsid w:val="00DE12AA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5637"/>
    <w:rsid w:val="00DF7644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5B90"/>
    <w:rsid w:val="00E060BD"/>
    <w:rsid w:val="00E06C81"/>
    <w:rsid w:val="00E104BF"/>
    <w:rsid w:val="00E10CCA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7DB"/>
    <w:rsid w:val="00E33F6D"/>
    <w:rsid w:val="00E35117"/>
    <w:rsid w:val="00E365C9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2D28"/>
    <w:rsid w:val="00E5343D"/>
    <w:rsid w:val="00E5387E"/>
    <w:rsid w:val="00E538EA"/>
    <w:rsid w:val="00E53D82"/>
    <w:rsid w:val="00E56140"/>
    <w:rsid w:val="00E56527"/>
    <w:rsid w:val="00E56BFB"/>
    <w:rsid w:val="00E575B2"/>
    <w:rsid w:val="00E57779"/>
    <w:rsid w:val="00E63D27"/>
    <w:rsid w:val="00E65C74"/>
    <w:rsid w:val="00E66B25"/>
    <w:rsid w:val="00E71B9C"/>
    <w:rsid w:val="00E727A5"/>
    <w:rsid w:val="00E73101"/>
    <w:rsid w:val="00E7353D"/>
    <w:rsid w:val="00E73647"/>
    <w:rsid w:val="00E7604B"/>
    <w:rsid w:val="00E767DC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6329"/>
    <w:rsid w:val="00EA710F"/>
    <w:rsid w:val="00EA7917"/>
    <w:rsid w:val="00EB0748"/>
    <w:rsid w:val="00EB20FD"/>
    <w:rsid w:val="00EB5668"/>
    <w:rsid w:val="00EB5A02"/>
    <w:rsid w:val="00EB7562"/>
    <w:rsid w:val="00EB7EAE"/>
    <w:rsid w:val="00EC135F"/>
    <w:rsid w:val="00EC2273"/>
    <w:rsid w:val="00EC3801"/>
    <w:rsid w:val="00EC54F9"/>
    <w:rsid w:val="00EC74F5"/>
    <w:rsid w:val="00EC7F94"/>
    <w:rsid w:val="00ED040E"/>
    <w:rsid w:val="00ED10B5"/>
    <w:rsid w:val="00ED1674"/>
    <w:rsid w:val="00ED1F32"/>
    <w:rsid w:val="00ED413F"/>
    <w:rsid w:val="00ED4587"/>
    <w:rsid w:val="00ED47C4"/>
    <w:rsid w:val="00ED6366"/>
    <w:rsid w:val="00ED6EF1"/>
    <w:rsid w:val="00ED79F2"/>
    <w:rsid w:val="00ED7B31"/>
    <w:rsid w:val="00EE0930"/>
    <w:rsid w:val="00EE1B1D"/>
    <w:rsid w:val="00EE22DB"/>
    <w:rsid w:val="00EE28CC"/>
    <w:rsid w:val="00EE2B09"/>
    <w:rsid w:val="00EE2D29"/>
    <w:rsid w:val="00EE620D"/>
    <w:rsid w:val="00EE6F60"/>
    <w:rsid w:val="00EE7164"/>
    <w:rsid w:val="00EE7522"/>
    <w:rsid w:val="00EF1B0F"/>
    <w:rsid w:val="00EF45F0"/>
    <w:rsid w:val="00EF6010"/>
    <w:rsid w:val="00F0003E"/>
    <w:rsid w:val="00F00746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75A7"/>
    <w:rsid w:val="00F1071D"/>
    <w:rsid w:val="00F10B3D"/>
    <w:rsid w:val="00F11DC8"/>
    <w:rsid w:val="00F132A2"/>
    <w:rsid w:val="00F14A91"/>
    <w:rsid w:val="00F20565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5D3C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A0"/>
    <w:rsid w:val="00F6060B"/>
    <w:rsid w:val="00F60627"/>
    <w:rsid w:val="00F607C5"/>
    <w:rsid w:val="00F618A8"/>
    <w:rsid w:val="00F61D86"/>
    <w:rsid w:val="00F631EE"/>
    <w:rsid w:val="00F638BA"/>
    <w:rsid w:val="00F655A0"/>
    <w:rsid w:val="00F674EF"/>
    <w:rsid w:val="00F679E0"/>
    <w:rsid w:val="00F7077F"/>
    <w:rsid w:val="00F7187F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525B"/>
    <w:rsid w:val="00FB5427"/>
    <w:rsid w:val="00FB77A7"/>
    <w:rsid w:val="00FC0A27"/>
    <w:rsid w:val="00FC1DC1"/>
    <w:rsid w:val="00FC51D9"/>
    <w:rsid w:val="00FC5496"/>
    <w:rsid w:val="00FC5A07"/>
    <w:rsid w:val="00FC5C0F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1802"/>
    <w:rsid w:val="00FE209D"/>
    <w:rsid w:val="00FE26FC"/>
    <w:rsid w:val="00FE2975"/>
    <w:rsid w:val="00FE6FAC"/>
    <w:rsid w:val="00FF1AA8"/>
    <w:rsid w:val="00FF1AC5"/>
    <w:rsid w:val="00FF218E"/>
    <w:rsid w:val="00FF270F"/>
    <w:rsid w:val="00FF379B"/>
    <w:rsid w:val="00FF533F"/>
    <w:rsid w:val="00FF539A"/>
    <w:rsid w:val="00FF540D"/>
    <w:rsid w:val="00FF5541"/>
    <w:rsid w:val="00FF62D3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DF5637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67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bathroom/sink-shower-drains/zerodra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iforniafaucet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alfaucets.com/kitchen/se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videos/the-2-minute-custom-fauce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4192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2025-12-10T17:46:00Z</dcterms:created>
  <dcterms:modified xsi:type="dcterms:W3CDTF">2025-12-10T19:55:00Z</dcterms:modified>
  <cp:category/>
</cp:coreProperties>
</file>