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C31698">
        <w:rPr>
          <w:color w:val="004D8F"/>
        </w:rPr>
        <w:fldChar w:fldCharType="begin"/>
      </w:r>
      <w:r w:rsidR="00035456" w:rsidRPr="00C31698">
        <w:rPr>
          <w:color w:val="004D8F"/>
        </w:rPr>
        <w:instrText>HYPERLINK "mailto:holly@duehrandassociates.com"</w:instrText>
      </w:r>
      <w:r w:rsidR="009C1BE0" w:rsidRPr="00C31698">
        <w:rPr>
          <w:color w:val="004D8F"/>
        </w:rPr>
      </w:r>
      <w:r w:rsidR="009C1BE0" w:rsidRPr="00C31698">
        <w:rPr>
          <w:color w:val="004D8F"/>
        </w:rPr>
        <w:fldChar w:fldCharType="separate"/>
      </w:r>
      <w:r w:rsidRPr="00C31698">
        <w:rPr>
          <w:rStyle w:val="Hyperlink"/>
          <w:rFonts w:cs="Arial"/>
          <w:sz w:val="22"/>
          <w:szCs w:val="22"/>
        </w:rPr>
        <w:t>holly@duehrandasso</w:t>
      </w:r>
      <w:r w:rsidRPr="00C31698">
        <w:rPr>
          <w:rStyle w:val="Hyperlink"/>
          <w:rFonts w:cs="Arial"/>
          <w:sz w:val="22"/>
          <w:szCs w:val="22"/>
        </w:rPr>
        <w:t>c</w:t>
      </w:r>
      <w:r w:rsidRPr="00C31698">
        <w:rPr>
          <w:rStyle w:val="Hyperlink"/>
          <w:rFonts w:cs="Arial"/>
          <w:sz w:val="22"/>
          <w:szCs w:val="22"/>
        </w:rPr>
        <w:t>iates.com</w:t>
      </w:r>
      <w:r w:rsidR="009C1BE0" w:rsidRPr="00C31698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609A68E" w14:textId="76FA7353" w:rsidR="00940C59" w:rsidRPr="005D6CAC" w:rsidRDefault="00940C59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5D6CAC">
        <w:rPr>
          <w:rFonts w:ascii="Arial" w:hAnsi="Arial"/>
          <w:b/>
          <w:color w:val="auto"/>
          <w:sz w:val="36"/>
        </w:rPr>
        <w:t xml:space="preserve">California Faucets </w:t>
      </w:r>
      <w:r w:rsidR="00F605A0" w:rsidRPr="005D6CAC">
        <w:rPr>
          <w:rFonts w:ascii="Arial" w:hAnsi="Arial"/>
          <w:b/>
          <w:color w:val="auto"/>
          <w:sz w:val="36"/>
        </w:rPr>
        <w:t xml:space="preserve">Presents </w:t>
      </w:r>
      <w:r w:rsidR="00A6375D" w:rsidRPr="005D6CAC">
        <w:rPr>
          <w:rFonts w:ascii="Arial" w:hAnsi="Arial"/>
          <w:b/>
          <w:color w:val="auto"/>
          <w:sz w:val="36"/>
        </w:rPr>
        <w:t>Flush Plates</w:t>
      </w:r>
      <w:r w:rsidR="00F605A0" w:rsidRPr="005D6CAC">
        <w:rPr>
          <w:rFonts w:ascii="Arial" w:hAnsi="Arial"/>
          <w:b/>
          <w:color w:val="auto"/>
          <w:sz w:val="36"/>
        </w:rPr>
        <w:t xml:space="preserve"> for </w:t>
      </w:r>
      <w:r w:rsidR="005F13FF" w:rsidRPr="005D6CAC">
        <w:rPr>
          <w:rFonts w:ascii="Arial" w:hAnsi="Arial"/>
          <w:b/>
          <w:color w:val="auto"/>
          <w:sz w:val="36"/>
        </w:rPr>
        <w:t>Stylish</w:t>
      </w:r>
      <w:r w:rsidR="005D6CAC" w:rsidRPr="005D6CAC">
        <w:rPr>
          <w:rFonts w:ascii="Arial" w:hAnsi="Arial"/>
          <w:b/>
          <w:color w:val="auto"/>
          <w:sz w:val="36"/>
        </w:rPr>
        <w:t xml:space="preserve">ly Sleek </w:t>
      </w:r>
      <w:r w:rsidR="005F13FF" w:rsidRPr="005D6CAC">
        <w:rPr>
          <w:rFonts w:ascii="Arial" w:hAnsi="Arial"/>
          <w:b/>
          <w:color w:val="auto"/>
          <w:sz w:val="36"/>
        </w:rPr>
        <w:t xml:space="preserve">Wall-Mounted Toilets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0AD088E" w14:textId="33694454" w:rsidR="008E2A36" w:rsidRPr="003167C5" w:rsidRDefault="00F605A0" w:rsidP="005F1764">
      <w:pPr>
        <w:pStyle w:val="Body"/>
        <w:rPr>
          <w:rFonts w:ascii="Arial" w:hAnsi="Arial"/>
          <w:color w:val="FF0000"/>
          <w:sz w:val="28"/>
        </w:rPr>
      </w:pPr>
      <w:r>
        <w:rPr>
          <w:rFonts w:ascii="Arial" w:hAnsi="Arial"/>
          <w:color w:val="auto"/>
          <w:sz w:val="28"/>
        </w:rPr>
        <w:t xml:space="preserve">With </w:t>
      </w:r>
      <w:r w:rsidR="006E3E3E">
        <w:rPr>
          <w:rFonts w:ascii="Arial" w:hAnsi="Arial"/>
          <w:color w:val="auto"/>
          <w:sz w:val="28"/>
        </w:rPr>
        <w:t>25-plus artisan finishes</w:t>
      </w:r>
      <w:r>
        <w:rPr>
          <w:rFonts w:ascii="Arial" w:hAnsi="Arial"/>
          <w:color w:val="auto"/>
          <w:sz w:val="28"/>
        </w:rPr>
        <w:t>,</w:t>
      </w:r>
      <w:r w:rsidR="006E3E3E">
        <w:rPr>
          <w:rFonts w:ascii="Arial" w:hAnsi="Arial"/>
          <w:color w:val="auto"/>
          <w:sz w:val="28"/>
        </w:rPr>
        <w:t xml:space="preserve"> the sleek dual-button flush plates </w:t>
      </w:r>
      <w:r>
        <w:rPr>
          <w:rFonts w:ascii="Arial" w:hAnsi="Arial"/>
          <w:color w:val="auto"/>
          <w:sz w:val="28"/>
        </w:rPr>
        <w:t xml:space="preserve">perfectly coordinate </w:t>
      </w:r>
      <w:r w:rsidR="00A6375D">
        <w:rPr>
          <w:rFonts w:ascii="Arial" w:hAnsi="Arial"/>
          <w:color w:val="auto"/>
          <w:sz w:val="28"/>
        </w:rPr>
        <w:t xml:space="preserve">with </w:t>
      </w:r>
      <w:r>
        <w:rPr>
          <w:rFonts w:ascii="Arial" w:hAnsi="Arial"/>
          <w:color w:val="auto"/>
          <w:sz w:val="28"/>
        </w:rPr>
        <w:t xml:space="preserve">faucets and other bath hardware for harmonious </w:t>
      </w:r>
      <w:r w:rsidR="00827E66">
        <w:rPr>
          <w:rFonts w:ascii="Arial" w:hAnsi="Arial"/>
          <w:color w:val="auto"/>
          <w:sz w:val="28"/>
        </w:rPr>
        <w:t xml:space="preserve">style </w:t>
      </w:r>
      <w:r>
        <w:rPr>
          <w:rFonts w:ascii="Arial" w:hAnsi="Arial"/>
          <w:color w:val="auto"/>
          <w:sz w:val="28"/>
        </w:rPr>
        <w:t>throughout the bath</w:t>
      </w:r>
    </w:p>
    <w:p w14:paraId="333063A7" w14:textId="77777777" w:rsidR="008136ED" w:rsidRDefault="008136ED" w:rsidP="005F1764">
      <w:pPr>
        <w:pStyle w:val="Body"/>
        <w:rPr>
          <w:rFonts w:ascii="Arial" w:hAnsi="Arial"/>
          <w:color w:val="auto"/>
          <w:sz w:val="28"/>
        </w:rPr>
      </w:pPr>
    </w:p>
    <w:p w14:paraId="1F5A5831" w14:textId="77777777" w:rsidR="00E037D3" w:rsidRPr="00AB7441" w:rsidRDefault="00E037D3" w:rsidP="005F1764">
      <w:pPr>
        <w:pStyle w:val="Body"/>
        <w:rPr>
          <w:strike/>
          <w:color w:val="000000" w:themeColor="text1"/>
        </w:rPr>
      </w:pPr>
    </w:p>
    <w:p w14:paraId="524D94A8" w14:textId="18128762" w:rsidR="00757742" w:rsidRPr="00617540" w:rsidRDefault="00E814A7" w:rsidP="009A7118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A6375D" w:rsidRPr="00617540">
        <w:rPr>
          <w:rFonts w:ascii="Arial" w:hAnsi="Arial" w:cs="Arial"/>
          <w:sz w:val="22"/>
          <w:szCs w:val="22"/>
        </w:rPr>
        <w:t xml:space="preserve">April </w:t>
      </w:r>
      <w:r w:rsidR="00616C7A">
        <w:rPr>
          <w:rFonts w:ascii="Arial" w:hAnsi="Arial" w:cs="Arial"/>
          <w:sz w:val="22"/>
          <w:szCs w:val="22"/>
        </w:rPr>
        <w:t>30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312D10" w:rsidRPr="00617540">
        <w:rPr>
          <w:rFonts w:ascii="Arial" w:hAnsi="Arial" w:cs="Arial"/>
        </w:rPr>
        <w:t xml:space="preserve">Recognized for innovation and unparalleled attention to detail, </w:t>
      </w:r>
      <w:r w:rsidR="00CC46AA" w:rsidRPr="00617540">
        <w:rPr>
          <w:rFonts w:ascii="Arial" w:hAnsi="Arial" w:cs="Arial"/>
        </w:rPr>
        <w:t xml:space="preserve">California Faucets </w:t>
      </w:r>
      <w:r w:rsidR="00312D10" w:rsidRPr="00617540">
        <w:rPr>
          <w:rFonts w:ascii="Arial" w:hAnsi="Arial" w:cs="Arial"/>
        </w:rPr>
        <w:t xml:space="preserve">offers an alternative to utilitarian out-of-the-box flush plates. Their new </w:t>
      </w:r>
      <w:r w:rsidR="00D57990" w:rsidRPr="00617540">
        <w:rPr>
          <w:rFonts w:ascii="Arial" w:hAnsi="Arial" w:cs="Arial"/>
        </w:rPr>
        <w:t xml:space="preserve">stylishly </w:t>
      </w:r>
      <w:r w:rsidR="00312D10" w:rsidRPr="00617540">
        <w:rPr>
          <w:rFonts w:ascii="Arial" w:hAnsi="Arial" w:cs="Arial"/>
        </w:rPr>
        <w:t xml:space="preserve">sleek </w:t>
      </w:r>
      <w:r w:rsidR="005F13FF" w:rsidRPr="00617540">
        <w:rPr>
          <w:rFonts w:ascii="Arial" w:hAnsi="Arial" w:cs="Arial"/>
        </w:rPr>
        <w:t xml:space="preserve">Dual-Flush Actuator </w:t>
      </w:r>
      <w:hyperlink r:id="rId8" w:history="1">
        <w:r w:rsidR="00C31698" w:rsidRPr="00C31698">
          <w:rPr>
            <w:rStyle w:val="Hyperlink"/>
            <w:rFonts w:cs="Arial"/>
          </w:rPr>
          <w:t xml:space="preserve">Wall </w:t>
        </w:r>
        <w:r w:rsidR="005F13FF" w:rsidRPr="00C31698">
          <w:rPr>
            <w:rStyle w:val="Hyperlink"/>
            <w:rFonts w:cs="Arial"/>
          </w:rPr>
          <w:t>Flush Plate</w:t>
        </w:r>
      </w:hyperlink>
      <w:r w:rsidR="00312D10" w:rsidRPr="00617540">
        <w:rPr>
          <w:rFonts w:ascii="Arial" w:hAnsi="Arial" w:cs="Arial"/>
        </w:rPr>
        <w:t xml:space="preserve"> </w:t>
      </w:r>
      <w:r w:rsidR="00B31CC3" w:rsidRPr="00617540">
        <w:rPr>
          <w:rFonts w:ascii="Arial" w:hAnsi="Arial" w:cs="Arial"/>
        </w:rPr>
        <w:t>is</w:t>
      </w:r>
      <w:r w:rsidR="00312D10" w:rsidRPr="00617540">
        <w:rPr>
          <w:rFonts w:ascii="Arial" w:hAnsi="Arial" w:cs="Arial"/>
        </w:rPr>
        <w:t xml:space="preserve"> </w:t>
      </w:r>
      <w:r w:rsidR="003A7AFA" w:rsidRPr="00617540">
        <w:rPr>
          <w:rFonts w:ascii="Arial" w:hAnsi="Arial" w:cs="Arial"/>
        </w:rPr>
        <w:t xml:space="preserve">the </w:t>
      </w:r>
      <w:r w:rsidR="00312D10" w:rsidRPr="00617540">
        <w:rPr>
          <w:rFonts w:ascii="Arial" w:hAnsi="Arial" w:cs="Arial"/>
        </w:rPr>
        <w:t>ideal</w:t>
      </w:r>
      <w:r w:rsidR="003A7AFA" w:rsidRPr="00617540">
        <w:rPr>
          <w:rFonts w:ascii="Arial" w:hAnsi="Arial" w:cs="Arial"/>
        </w:rPr>
        <w:t xml:space="preserve"> </w:t>
      </w:r>
      <w:r w:rsidR="00312D10" w:rsidRPr="00617540">
        <w:rPr>
          <w:rFonts w:ascii="Arial" w:hAnsi="Arial" w:cs="Arial"/>
        </w:rPr>
        <w:t>companion to today’s “floating” wall-hung toilets.</w:t>
      </w:r>
      <w:r w:rsidR="00757742" w:rsidRPr="00617540">
        <w:rPr>
          <w:rFonts w:ascii="Arial" w:hAnsi="Arial" w:cs="Arial"/>
        </w:rPr>
        <w:t xml:space="preserve"> Lending that extra element of luxury, </w:t>
      </w:r>
      <w:r w:rsidR="003A7AFA" w:rsidRPr="00617540">
        <w:rPr>
          <w:rFonts w:ascii="Arial" w:hAnsi="Arial" w:cs="Arial"/>
        </w:rPr>
        <w:t xml:space="preserve">the </w:t>
      </w:r>
      <w:r w:rsidR="00D57990" w:rsidRPr="00617540">
        <w:rPr>
          <w:rFonts w:ascii="Arial" w:hAnsi="Arial" w:cs="Arial"/>
        </w:rPr>
        <w:t>streamlined design</w:t>
      </w:r>
      <w:r w:rsidR="003A7AFA" w:rsidRPr="00617540">
        <w:rPr>
          <w:rFonts w:ascii="Arial" w:hAnsi="Arial" w:cs="Arial"/>
        </w:rPr>
        <w:t xml:space="preserve"> inspire</w:t>
      </w:r>
      <w:r w:rsidR="00D57990" w:rsidRPr="00617540">
        <w:rPr>
          <w:rFonts w:ascii="Arial" w:hAnsi="Arial" w:cs="Arial"/>
        </w:rPr>
        <w:t>s</w:t>
      </w:r>
      <w:r w:rsidR="003A7AFA" w:rsidRPr="00617540">
        <w:rPr>
          <w:rFonts w:ascii="Arial" w:hAnsi="Arial" w:cs="Arial"/>
        </w:rPr>
        <w:t xml:space="preserve"> </w:t>
      </w:r>
      <w:r w:rsidR="00757742" w:rsidRPr="00617540">
        <w:rPr>
          <w:rFonts w:ascii="Arial" w:hAnsi="Arial" w:cs="Arial"/>
        </w:rPr>
        <w:t xml:space="preserve">designers and homeowners alike to create a well-coordinated bath with perfectly matching finishes throughout. </w:t>
      </w:r>
    </w:p>
    <w:p w14:paraId="43FD52D8" w14:textId="77777777" w:rsidR="003A7AFA" w:rsidRPr="00617540" w:rsidRDefault="003A7AFA" w:rsidP="009A7118">
      <w:pPr>
        <w:spacing w:line="360" w:lineRule="auto"/>
        <w:rPr>
          <w:rFonts w:ascii="Arial" w:hAnsi="Arial" w:cs="Arial"/>
        </w:rPr>
      </w:pPr>
    </w:p>
    <w:p w14:paraId="05476CF5" w14:textId="7357A1EC" w:rsidR="00312D10" w:rsidRPr="00617540" w:rsidRDefault="00757742" w:rsidP="009A7118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</w:rPr>
        <w:t xml:space="preserve">One of the few faucet manufacturers to offer flush plates, California Faucets engineered a sleek, solid brass plate that’s available in over 25 unique artisan finishes. </w:t>
      </w:r>
    </w:p>
    <w:p w14:paraId="7609BDE1" w14:textId="3D6F6503" w:rsidR="00D13D96" w:rsidRPr="00617540" w:rsidRDefault="00D13D96" w:rsidP="009A7118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</w:rPr>
        <w:lastRenderedPageBreak/>
        <w:t>“</w:t>
      </w:r>
      <w:r w:rsidR="00FE209D" w:rsidRPr="00617540">
        <w:rPr>
          <w:rFonts w:ascii="Arial" w:hAnsi="Arial" w:cs="Arial"/>
        </w:rPr>
        <w:t xml:space="preserve">A </w:t>
      </w:r>
      <w:r w:rsidRPr="00617540">
        <w:rPr>
          <w:rFonts w:ascii="Arial" w:hAnsi="Arial" w:cs="Arial"/>
        </w:rPr>
        <w:t>flush plate can be</w:t>
      </w:r>
      <w:r w:rsidR="00D57990" w:rsidRPr="00617540">
        <w:rPr>
          <w:rFonts w:ascii="Arial" w:hAnsi="Arial" w:cs="Arial"/>
        </w:rPr>
        <w:t xml:space="preserve"> </w:t>
      </w:r>
      <w:r w:rsidRPr="00617540">
        <w:rPr>
          <w:rFonts w:ascii="Arial" w:hAnsi="Arial" w:cs="Arial"/>
        </w:rPr>
        <w:t xml:space="preserve">an easily overlooked detail, </w:t>
      </w:r>
      <w:r w:rsidR="006A5D57" w:rsidRPr="00617540">
        <w:rPr>
          <w:rFonts w:ascii="Arial" w:hAnsi="Arial" w:cs="Arial"/>
        </w:rPr>
        <w:t xml:space="preserve">but a mismatched finish can detract from </w:t>
      </w:r>
      <w:r w:rsidR="00D57990" w:rsidRPr="00617540">
        <w:rPr>
          <w:rFonts w:ascii="Arial" w:hAnsi="Arial" w:cs="Arial"/>
        </w:rPr>
        <w:t xml:space="preserve">the </w:t>
      </w:r>
      <w:r w:rsidR="006A5D57" w:rsidRPr="00617540">
        <w:rPr>
          <w:rFonts w:ascii="Arial" w:hAnsi="Arial" w:cs="Arial"/>
        </w:rPr>
        <w:t>bath</w:t>
      </w:r>
      <w:r w:rsidR="00FE209D" w:rsidRPr="00617540">
        <w:rPr>
          <w:rFonts w:ascii="Arial" w:hAnsi="Arial" w:cs="Arial"/>
        </w:rPr>
        <w:t>’s overall</w:t>
      </w:r>
      <w:r w:rsidR="006A5D57" w:rsidRPr="00617540">
        <w:rPr>
          <w:rFonts w:ascii="Arial" w:hAnsi="Arial" w:cs="Arial"/>
        </w:rPr>
        <w:t xml:space="preserve"> </w:t>
      </w:r>
      <w:r w:rsidR="00D57990" w:rsidRPr="00617540">
        <w:rPr>
          <w:rFonts w:ascii="Arial" w:hAnsi="Arial" w:cs="Arial"/>
        </w:rPr>
        <w:t>look</w:t>
      </w:r>
      <w:r w:rsidR="00FE209D" w:rsidRPr="00617540">
        <w:rPr>
          <w:rFonts w:ascii="Arial" w:hAnsi="Arial" w:cs="Arial"/>
        </w:rPr>
        <w:t>—there’s no need to flush away style,</w:t>
      </w:r>
      <w:r w:rsidR="006A5D57" w:rsidRPr="00617540">
        <w:rPr>
          <w:rFonts w:ascii="Arial" w:hAnsi="Arial" w:cs="Arial"/>
        </w:rPr>
        <w:t xml:space="preserve">” </w:t>
      </w:r>
      <w:r w:rsidR="00FE209D" w:rsidRPr="00617540">
        <w:rPr>
          <w:rFonts w:ascii="Arial" w:hAnsi="Arial" w:cs="Arial"/>
        </w:rPr>
        <w:t>quips</w:t>
      </w:r>
      <w:r w:rsidR="006A5D57" w:rsidRPr="00617540">
        <w:rPr>
          <w:rFonts w:ascii="Arial" w:hAnsi="Arial" w:cs="Arial"/>
        </w:rPr>
        <w:t xml:space="preserve"> California Faucets Chief Executive Officer Jeff Silverstein</w:t>
      </w:r>
      <w:r w:rsidR="00B31CC3" w:rsidRPr="00617540">
        <w:rPr>
          <w:rFonts w:ascii="Arial" w:hAnsi="Arial" w:cs="Arial"/>
        </w:rPr>
        <w:t xml:space="preserve">, pointing out </w:t>
      </w:r>
      <w:r w:rsidR="00FE209D" w:rsidRPr="00617540">
        <w:rPr>
          <w:rFonts w:ascii="Arial" w:hAnsi="Arial" w:cs="Arial"/>
        </w:rPr>
        <w:t>that the company’s</w:t>
      </w:r>
      <w:r w:rsidR="006A5D57" w:rsidRPr="00617540">
        <w:rPr>
          <w:rFonts w:ascii="Arial" w:hAnsi="Arial" w:cs="Arial"/>
        </w:rPr>
        <w:t xml:space="preserve"> </w:t>
      </w:r>
      <w:r w:rsidR="00FE209D" w:rsidRPr="00617540">
        <w:rPr>
          <w:rFonts w:ascii="Arial" w:hAnsi="Arial" w:cs="Arial"/>
        </w:rPr>
        <w:t xml:space="preserve">sleek and minimal </w:t>
      </w:r>
      <w:r w:rsidR="006A5D57" w:rsidRPr="00617540">
        <w:rPr>
          <w:rFonts w:ascii="Arial" w:hAnsi="Arial" w:cs="Arial"/>
        </w:rPr>
        <w:t xml:space="preserve">flush plates </w:t>
      </w:r>
      <w:r w:rsidR="00B31CC3" w:rsidRPr="00617540">
        <w:rPr>
          <w:rFonts w:ascii="Arial" w:hAnsi="Arial" w:cs="Arial"/>
        </w:rPr>
        <w:t xml:space="preserve">enhance </w:t>
      </w:r>
      <w:r w:rsidR="006A5D57" w:rsidRPr="00617540">
        <w:rPr>
          <w:rFonts w:ascii="Arial" w:hAnsi="Arial" w:cs="Arial"/>
        </w:rPr>
        <w:t>the space-saving, streamlined look of wall-mounted toilets</w:t>
      </w:r>
      <w:r w:rsidR="00B31CC3" w:rsidRPr="00617540">
        <w:rPr>
          <w:rFonts w:ascii="Arial" w:hAnsi="Arial" w:cs="Arial"/>
        </w:rPr>
        <w:t xml:space="preserve">. </w:t>
      </w:r>
      <w:r w:rsidR="006A5D57" w:rsidRPr="00617540">
        <w:rPr>
          <w:rFonts w:ascii="Arial" w:hAnsi="Arial" w:cs="Arial"/>
        </w:rPr>
        <w:t xml:space="preserve"> </w:t>
      </w:r>
    </w:p>
    <w:p w14:paraId="41609AB5" w14:textId="77777777" w:rsidR="00245E44" w:rsidRPr="00617540" w:rsidRDefault="00245E44" w:rsidP="009A7118">
      <w:pPr>
        <w:spacing w:line="360" w:lineRule="auto"/>
        <w:rPr>
          <w:rFonts w:ascii="Arial" w:hAnsi="Arial" w:cs="Arial"/>
          <w:color w:val="FF0000"/>
        </w:rPr>
      </w:pPr>
    </w:p>
    <w:p w14:paraId="3A03D7DE" w14:textId="56E4D9C8" w:rsidR="004E2BCD" w:rsidRPr="00617540" w:rsidRDefault="00C12987" w:rsidP="009A71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California Faucets’ new flush plates are designed to work with </w:t>
      </w:r>
      <w:r w:rsidR="00C53F71" w:rsidRPr="00617540">
        <w:rPr>
          <w:rFonts w:ascii="Arial" w:hAnsi="Arial" w:cs="Arial"/>
        </w:rPr>
        <w:t>dual-flush toilets,</w:t>
      </w:r>
      <w:r w:rsidR="00DC7CE7" w:rsidRPr="00617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help homeowners </w:t>
      </w:r>
      <w:r w:rsidR="00C53F71" w:rsidRPr="00617540">
        <w:rPr>
          <w:rFonts w:ascii="Arial" w:hAnsi="Arial" w:cs="Arial"/>
        </w:rPr>
        <w:t>save thousands of gallons of water per year.</w:t>
      </w:r>
      <w:r w:rsidR="00245E44" w:rsidRPr="00617540">
        <w:rPr>
          <w:rFonts w:ascii="Arial" w:hAnsi="Arial" w:cs="Arial"/>
        </w:rPr>
        <w:t xml:space="preserve"> </w:t>
      </w:r>
      <w:r w:rsidR="00DC7CE7" w:rsidRPr="00617540">
        <w:rPr>
          <w:rFonts w:ascii="Arial" w:hAnsi="Arial" w:cs="Arial"/>
        </w:rPr>
        <w:t>They</w:t>
      </w:r>
      <w:r w:rsidR="00617540" w:rsidRPr="00617540">
        <w:rPr>
          <w:rFonts w:ascii="Arial" w:hAnsi="Arial" w:cs="Arial"/>
        </w:rPr>
        <w:t xml:space="preserve"> </w:t>
      </w:r>
      <w:r w:rsidR="00C53F71" w:rsidRPr="00617540">
        <w:rPr>
          <w:rFonts w:ascii="Arial" w:hAnsi="Arial" w:cs="Arial"/>
        </w:rPr>
        <w:t>feature two solid brass buttons: a larger button for when more water is needed and a smaller button when a flush requires less water</w:t>
      </w:r>
      <w:r w:rsidR="00DC7CE7" w:rsidRPr="00617540">
        <w:rPr>
          <w:rFonts w:ascii="Arial" w:hAnsi="Arial" w:cs="Arial"/>
        </w:rPr>
        <w:t xml:space="preserve">. </w:t>
      </w:r>
    </w:p>
    <w:p w14:paraId="209D105E" w14:textId="77777777" w:rsidR="004E2BCD" w:rsidRDefault="004E2BCD" w:rsidP="009A711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37E9A0AC" w14:textId="722E160A" w:rsidR="00C53F71" w:rsidRPr="00617540" w:rsidRDefault="004E2BCD" w:rsidP="009A7118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</w:rPr>
        <w:t>O</w:t>
      </w:r>
      <w:r w:rsidR="00245E44" w:rsidRPr="00617540">
        <w:rPr>
          <w:rFonts w:ascii="Arial" w:hAnsi="Arial" w:cs="Arial"/>
        </w:rPr>
        <w:t>ffered in an abundance of artisan finishe</w:t>
      </w:r>
      <w:r w:rsidR="00DC7CE7" w:rsidRPr="00617540">
        <w:rPr>
          <w:rFonts w:ascii="Arial" w:hAnsi="Arial" w:cs="Arial"/>
        </w:rPr>
        <w:t>s, it’s easy to coordinate the</w:t>
      </w:r>
      <w:r w:rsidR="00245E44" w:rsidRPr="00617540">
        <w:rPr>
          <w:rFonts w:ascii="Arial" w:hAnsi="Arial" w:cs="Arial"/>
        </w:rPr>
        <w:t xml:space="preserve"> flush plates </w:t>
      </w:r>
      <w:r w:rsidR="00DC7CE7" w:rsidRPr="00617540">
        <w:rPr>
          <w:rFonts w:ascii="Arial" w:hAnsi="Arial" w:cs="Arial"/>
        </w:rPr>
        <w:t>with the rest of the company’s bath products—from</w:t>
      </w:r>
      <w:r w:rsidR="00245E44" w:rsidRPr="00617540">
        <w:rPr>
          <w:rFonts w:ascii="Arial" w:hAnsi="Arial" w:cs="Arial"/>
        </w:rPr>
        <w:t xml:space="preserve"> faucets </w:t>
      </w:r>
      <w:r w:rsidR="00DC7CE7" w:rsidRPr="00617540">
        <w:rPr>
          <w:rFonts w:ascii="Arial" w:hAnsi="Arial" w:cs="Arial"/>
        </w:rPr>
        <w:t xml:space="preserve">and tub fillers </w:t>
      </w:r>
      <w:r w:rsidR="00245E44" w:rsidRPr="00617540">
        <w:rPr>
          <w:rFonts w:ascii="Arial" w:hAnsi="Arial" w:cs="Arial"/>
        </w:rPr>
        <w:t>to drains and drawer pulls—</w:t>
      </w:r>
      <w:r w:rsidR="00DC7CE7" w:rsidRPr="00617540">
        <w:rPr>
          <w:rFonts w:ascii="Arial" w:hAnsi="Arial" w:cs="Arial"/>
        </w:rPr>
        <w:t xml:space="preserve">making </w:t>
      </w:r>
      <w:r w:rsidR="00617540">
        <w:rPr>
          <w:rFonts w:ascii="Arial" w:hAnsi="Arial" w:cs="Arial"/>
        </w:rPr>
        <w:t>California Faucets</w:t>
      </w:r>
      <w:r w:rsidR="00DC7CE7" w:rsidRPr="00617540">
        <w:rPr>
          <w:rFonts w:ascii="Arial" w:hAnsi="Arial" w:cs="Arial"/>
        </w:rPr>
        <w:t xml:space="preserve"> a one</w:t>
      </w:r>
      <w:r w:rsidR="00617540" w:rsidRPr="00617540">
        <w:rPr>
          <w:rFonts w:ascii="Arial" w:hAnsi="Arial" w:cs="Arial"/>
        </w:rPr>
        <w:t>-</w:t>
      </w:r>
      <w:r w:rsidR="00DC7CE7" w:rsidRPr="00617540">
        <w:rPr>
          <w:rFonts w:ascii="Arial" w:hAnsi="Arial" w:cs="Arial"/>
        </w:rPr>
        <w:t>stop destination for</w:t>
      </w:r>
      <w:r w:rsidR="00245E44" w:rsidRPr="00617540">
        <w:rPr>
          <w:rFonts w:ascii="Arial" w:hAnsi="Arial" w:cs="Arial"/>
        </w:rPr>
        <w:t xml:space="preserve"> </w:t>
      </w:r>
      <w:r w:rsidRPr="00617540">
        <w:rPr>
          <w:rFonts w:ascii="Arial" w:hAnsi="Arial" w:cs="Arial"/>
        </w:rPr>
        <w:t>creating</w:t>
      </w:r>
      <w:r w:rsidR="00DC7CE7" w:rsidRPr="00617540">
        <w:rPr>
          <w:rFonts w:ascii="Arial" w:hAnsi="Arial" w:cs="Arial"/>
        </w:rPr>
        <w:t xml:space="preserve"> </w:t>
      </w:r>
      <w:r w:rsidR="00245E44" w:rsidRPr="00617540">
        <w:rPr>
          <w:rFonts w:ascii="Arial" w:hAnsi="Arial" w:cs="Arial"/>
        </w:rPr>
        <w:t>a cohesive design statement</w:t>
      </w:r>
      <w:r w:rsidR="00DC7CE7" w:rsidRPr="00617540">
        <w:rPr>
          <w:rFonts w:ascii="Arial" w:hAnsi="Arial" w:cs="Arial"/>
        </w:rPr>
        <w:t xml:space="preserve"> in the bath.</w:t>
      </w:r>
    </w:p>
    <w:p w14:paraId="3D27B1C3" w14:textId="77777777" w:rsidR="00C53F71" w:rsidRPr="00617540" w:rsidRDefault="00C53F71" w:rsidP="00C53F71">
      <w:pPr>
        <w:spacing w:line="360" w:lineRule="auto"/>
        <w:rPr>
          <w:rFonts w:ascii="Arial" w:hAnsi="Arial" w:cs="Arial"/>
        </w:rPr>
      </w:pPr>
    </w:p>
    <w:p w14:paraId="690EB8BE" w14:textId="318ED574" w:rsidR="00E42C3E" w:rsidRPr="00617540" w:rsidRDefault="00C53F71" w:rsidP="00A50E36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</w:rPr>
        <w:t xml:space="preserve">California Faucets’ </w:t>
      </w:r>
      <w:r w:rsidRPr="00617540">
        <w:rPr>
          <w:rFonts w:ascii="Arial" w:eastAsia="Times New Roman" w:hAnsi="Arial" w:cs="Calibri"/>
        </w:rPr>
        <w:t xml:space="preserve">Dual-Flush Actuator Flush Plate for Wall Hung Toilets works </w:t>
      </w:r>
      <w:r w:rsidR="00C37B57" w:rsidRPr="00617540">
        <w:rPr>
          <w:rFonts w:ascii="Arial" w:eastAsia="Times New Roman" w:hAnsi="Arial" w:cs="Calibri"/>
        </w:rPr>
        <w:t xml:space="preserve">specifically with </w:t>
      </w:r>
      <w:r w:rsidRPr="00617540">
        <w:rPr>
          <w:rFonts w:ascii="Arial" w:hAnsi="Arial" w:cs="Arial"/>
        </w:rPr>
        <w:t xml:space="preserve">the dual-flush </w:t>
      </w:r>
      <w:proofErr w:type="spellStart"/>
      <w:r w:rsidRPr="00617540">
        <w:rPr>
          <w:rFonts w:ascii="Arial" w:hAnsi="Arial" w:cs="Arial"/>
        </w:rPr>
        <w:t>Geberit</w:t>
      </w:r>
      <w:proofErr w:type="spellEnd"/>
      <w:r w:rsidRPr="00617540">
        <w:rPr>
          <w:rFonts w:ascii="Arial" w:hAnsi="Arial" w:cs="Arial"/>
        </w:rPr>
        <w:t xml:space="preserve"> </w:t>
      </w:r>
      <w:proofErr w:type="spellStart"/>
      <w:r w:rsidRPr="00617540">
        <w:rPr>
          <w:rFonts w:ascii="Arial" w:hAnsi="Arial" w:cs="Arial"/>
        </w:rPr>
        <w:t>Duofix</w:t>
      </w:r>
      <w:proofErr w:type="spellEnd"/>
      <w:r w:rsidRPr="00617540">
        <w:rPr>
          <w:rFonts w:ascii="Arial" w:hAnsi="Arial" w:cs="Arial"/>
        </w:rPr>
        <w:t xml:space="preserve"> Sigma concealed tank and carrier systems</w:t>
      </w:r>
      <w:r w:rsidR="00C37B57" w:rsidRPr="00617540">
        <w:rPr>
          <w:rFonts w:ascii="Arial" w:hAnsi="Arial" w:cs="Arial"/>
        </w:rPr>
        <w:t xml:space="preserve">. </w:t>
      </w:r>
      <w:r w:rsidR="00702C30" w:rsidRPr="00617540">
        <w:rPr>
          <w:rFonts w:ascii="Arial" w:eastAsia="Times New Roman" w:hAnsi="Arial" w:cs="Calibri"/>
        </w:rPr>
        <w:t>List p</w:t>
      </w:r>
      <w:r w:rsidR="007B2F60" w:rsidRPr="00617540">
        <w:rPr>
          <w:rFonts w:ascii="Arial" w:eastAsia="Times New Roman" w:hAnsi="Arial" w:cs="Calibri"/>
        </w:rPr>
        <w:t xml:space="preserve">ricing for </w:t>
      </w:r>
      <w:r w:rsidR="001C6D70" w:rsidRPr="00617540">
        <w:rPr>
          <w:rFonts w:ascii="Arial" w:eastAsia="Times New Roman" w:hAnsi="Arial" w:cs="Calibri"/>
        </w:rPr>
        <w:t xml:space="preserve">the </w:t>
      </w:r>
      <w:r w:rsidR="00C37B57" w:rsidRPr="00617540">
        <w:rPr>
          <w:rFonts w:ascii="Arial" w:eastAsia="Times New Roman" w:hAnsi="Arial" w:cs="Calibri"/>
        </w:rPr>
        <w:t xml:space="preserve">flush plate </w:t>
      </w:r>
      <w:r w:rsidR="006E3E3E" w:rsidRPr="00617540">
        <w:rPr>
          <w:rFonts w:ascii="Arial" w:eastAsia="Times New Roman" w:hAnsi="Arial" w:cs="Calibri"/>
        </w:rPr>
        <w:t>starts</w:t>
      </w:r>
      <w:r w:rsidR="0097361F" w:rsidRPr="00617540">
        <w:rPr>
          <w:rFonts w:ascii="Arial" w:eastAsia="Times New Roman" w:hAnsi="Arial" w:cs="Calibri"/>
        </w:rPr>
        <w:t xml:space="preserve"> at $</w:t>
      </w:r>
      <w:r w:rsidR="006E3E3E" w:rsidRPr="00617540">
        <w:rPr>
          <w:rFonts w:ascii="Arial" w:eastAsia="Times New Roman" w:hAnsi="Arial" w:cs="Calibri"/>
        </w:rPr>
        <w:t>579</w:t>
      </w:r>
      <w:r w:rsidR="008136ED" w:rsidRPr="00617540">
        <w:rPr>
          <w:rFonts w:ascii="Arial" w:eastAsia="Times New Roman" w:hAnsi="Arial" w:cs="Calibri"/>
        </w:rPr>
        <w:t xml:space="preserve"> </w:t>
      </w:r>
      <w:r w:rsidR="00E254FF" w:rsidRPr="00617540">
        <w:rPr>
          <w:rFonts w:ascii="Arial" w:eastAsia="Times New Roman" w:hAnsi="Arial" w:cs="Calibri"/>
        </w:rPr>
        <w:t xml:space="preserve">in a </w:t>
      </w:r>
      <w:r w:rsidR="0097361F" w:rsidRPr="00617540">
        <w:rPr>
          <w:rFonts w:ascii="Arial" w:eastAsia="Times New Roman" w:hAnsi="Arial" w:cs="Calibri"/>
        </w:rPr>
        <w:t xml:space="preserve">Polished Chrome finish.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8C92" w14:textId="77777777" w:rsidR="00D55695" w:rsidRDefault="00D55695" w:rsidP="00E97513">
      <w:r>
        <w:separator/>
      </w:r>
    </w:p>
    <w:p w14:paraId="4D94BBAB" w14:textId="77777777" w:rsidR="00D55695" w:rsidRDefault="00D55695"/>
  </w:endnote>
  <w:endnote w:type="continuationSeparator" w:id="0">
    <w:p w14:paraId="6AD4F897" w14:textId="77777777" w:rsidR="00D55695" w:rsidRDefault="00D55695" w:rsidP="00E97513">
      <w:r>
        <w:continuationSeparator/>
      </w:r>
    </w:p>
    <w:p w14:paraId="07519D57" w14:textId="77777777" w:rsidR="00D55695" w:rsidRDefault="00D55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B767" w14:textId="77777777" w:rsidR="005D6CAC" w:rsidRDefault="005D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3B2D" w14:textId="77777777" w:rsidR="00D55695" w:rsidRDefault="00D55695" w:rsidP="00E97513">
      <w:r>
        <w:separator/>
      </w:r>
    </w:p>
    <w:p w14:paraId="6F090B4E" w14:textId="77777777" w:rsidR="00D55695" w:rsidRDefault="00D55695"/>
  </w:footnote>
  <w:footnote w:type="continuationSeparator" w:id="0">
    <w:p w14:paraId="2C2A61A0" w14:textId="77777777" w:rsidR="00D55695" w:rsidRDefault="00D55695" w:rsidP="00E97513">
      <w:r>
        <w:continuationSeparator/>
      </w:r>
    </w:p>
    <w:p w14:paraId="70EFFA8F" w14:textId="77777777" w:rsidR="00D55695" w:rsidRDefault="00D55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8120" w14:textId="77777777" w:rsidR="005D6CAC" w:rsidRDefault="005D6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5ABFE06E" w:rsidR="00E1535F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A67690">
      <w:rPr>
        <w:rFonts w:ascii="Arial" w:hAnsi="Arial" w:cs="Arial"/>
        <w:bCs/>
        <w:color w:val="auto"/>
        <w:sz w:val="22"/>
        <w:szCs w:val="22"/>
      </w:rPr>
      <w:t xml:space="preserve"> </w:t>
    </w:r>
    <w:r w:rsidR="0084240B">
      <w:rPr>
        <w:rFonts w:ascii="Arial" w:hAnsi="Arial" w:cs="Arial"/>
        <w:bCs/>
        <w:color w:val="auto"/>
        <w:sz w:val="22"/>
        <w:szCs w:val="22"/>
      </w:rPr>
      <w:t>Presents Flush Plates for Stylish</w:t>
    </w:r>
    <w:r w:rsidR="005D6CAC">
      <w:rPr>
        <w:rFonts w:ascii="Arial" w:hAnsi="Arial" w:cs="Arial"/>
        <w:bCs/>
        <w:color w:val="auto"/>
        <w:sz w:val="22"/>
        <w:szCs w:val="22"/>
      </w:rPr>
      <w:t>ly Sleek</w:t>
    </w:r>
    <w:r w:rsidR="0084240B">
      <w:rPr>
        <w:rFonts w:ascii="Arial" w:hAnsi="Arial" w:cs="Arial"/>
        <w:bCs/>
        <w:color w:val="auto"/>
        <w:sz w:val="22"/>
        <w:szCs w:val="22"/>
      </w:rPr>
      <w:t xml:space="preserve"> Wall Mounted Toilets </w:t>
    </w:r>
    <w:r w:rsidR="000D55CA">
      <w:rPr>
        <w:rFonts w:ascii="Arial" w:hAnsi="Arial" w:cs="Arial"/>
        <w:bCs/>
        <w:color w:val="auto"/>
        <w:sz w:val="22"/>
        <w:szCs w:val="22"/>
      </w:rPr>
      <w:t xml:space="preserve"> </w:t>
    </w:r>
  </w:p>
  <w:p w14:paraId="5D2C94AE" w14:textId="77777777" w:rsidR="00A67690" w:rsidRDefault="00A67690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3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5CA"/>
    <w:rsid w:val="000D581D"/>
    <w:rsid w:val="000D5D85"/>
    <w:rsid w:val="000D6F38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E80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1F10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0F9C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2BCD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781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5D33"/>
    <w:rsid w:val="005E61A2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C7A"/>
    <w:rsid w:val="00616F0F"/>
    <w:rsid w:val="0061747F"/>
    <w:rsid w:val="00617540"/>
    <w:rsid w:val="00621B90"/>
    <w:rsid w:val="006221A6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5826"/>
    <w:rsid w:val="00666A14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5D57"/>
    <w:rsid w:val="006A7D3E"/>
    <w:rsid w:val="006B10DE"/>
    <w:rsid w:val="006B1C0F"/>
    <w:rsid w:val="006B1DCC"/>
    <w:rsid w:val="006B2959"/>
    <w:rsid w:val="006B2CC5"/>
    <w:rsid w:val="006B3274"/>
    <w:rsid w:val="006B3A48"/>
    <w:rsid w:val="006B436D"/>
    <w:rsid w:val="006B4BB8"/>
    <w:rsid w:val="006B4C5C"/>
    <w:rsid w:val="006B5413"/>
    <w:rsid w:val="006B5EBA"/>
    <w:rsid w:val="006B6FC3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A59"/>
    <w:rsid w:val="006E1E39"/>
    <w:rsid w:val="006E27FD"/>
    <w:rsid w:val="006E2E53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18A2"/>
    <w:rsid w:val="00752E2A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61F"/>
    <w:rsid w:val="009741A4"/>
    <w:rsid w:val="0097514A"/>
    <w:rsid w:val="009766DF"/>
    <w:rsid w:val="00976C94"/>
    <w:rsid w:val="00976F7A"/>
    <w:rsid w:val="009777F9"/>
    <w:rsid w:val="00977D4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5315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375D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303DE"/>
    <w:rsid w:val="00C30FC8"/>
    <w:rsid w:val="00C3169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AED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16CB"/>
    <w:rsid w:val="00CE22DB"/>
    <w:rsid w:val="00CE3D39"/>
    <w:rsid w:val="00CE44EF"/>
    <w:rsid w:val="00CF3760"/>
    <w:rsid w:val="00CF4235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1BC2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6EE"/>
    <w:rsid w:val="00D67032"/>
    <w:rsid w:val="00D71923"/>
    <w:rsid w:val="00D72024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54FF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698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new-products/wall-flush-plate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iforniafaucet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2025-04-30T12:38:00Z</dcterms:created>
  <dcterms:modified xsi:type="dcterms:W3CDTF">2025-05-05T19:36:00Z</dcterms:modified>
  <cp:category/>
</cp:coreProperties>
</file>